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9355"/>
      </w:tblGrid>
      <w:tr w:rsidR="00A234F3" w:rsidRPr="00756F39" w:rsidTr="00A234F3">
        <w:tc>
          <w:tcPr>
            <w:tcW w:w="0" w:type="auto"/>
            <w:shd w:val="clear" w:color="auto" w:fill="FFFFFF"/>
            <w:tcMar>
              <w:top w:w="0" w:type="dxa"/>
              <w:left w:w="0" w:type="dxa"/>
              <w:bottom w:w="0" w:type="dxa"/>
              <w:right w:w="0" w:type="dxa"/>
            </w:tcMar>
            <w:vAlign w:val="center"/>
            <w:hideMark/>
          </w:tcPr>
          <w:p w:rsidR="00A234F3" w:rsidRPr="00756F39" w:rsidRDefault="00A234F3" w:rsidP="00756F39">
            <w:pPr>
              <w:spacing w:before="300" w:after="150" w:line="360" w:lineRule="auto"/>
              <w:jc w:val="center"/>
              <w:outlineLvl w:val="2"/>
              <w:rPr>
                <w:rFonts w:ascii="Times New Roman" w:eastAsia="Times New Roman" w:hAnsi="Times New Roman" w:cs="Times New Roman"/>
                <w:color w:val="C4161C"/>
                <w:sz w:val="26"/>
                <w:szCs w:val="26"/>
              </w:rPr>
            </w:pPr>
          </w:p>
        </w:tc>
      </w:tr>
      <w:tr w:rsidR="00A234F3" w:rsidRPr="00756F39" w:rsidTr="00A234F3">
        <w:tc>
          <w:tcPr>
            <w:tcW w:w="0" w:type="auto"/>
            <w:shd w:val="clear" w:color="auto" w:fill="FFFFFF"/>
            <w:tcMar>
              <w:top w:w="0" w:type="dxa"/>
              <w:left w:w="0" w:type="dxa"/>
              <w:bottom w:w="0" w:type="dxa"/>
              <w:right w:w="0" w:type="dxa"/>
            </w:tcMar>
            <w:vAlign w:val="center"/>
            <w:hideMark/>
          </w:tcPr>
          <w:p w:rsidR="00A234F3" w:rsidRPr="00756F39" w:rsidRDefault="00A234F3" w:rsidP="00756F39">
            <w:pPr>
              <w:spacing w:after="0" w:line="360" w:lineRule="auto"/>
              <w:jc w:val="both"/>
              <w:rPr>
                <w:rFonts w:ascii="Times New Roman" w:eastAsia="Times New Roman" w:hAnsi="Times New Roman" w:cs="Times New Roman"/>
                <w:color w:val="818282"/>
                <w:sz w:val="26"/>
                <w:szCs w:val="26"/>
              </w:rPr>
            </w:pPr>
          </w:p>
        </w:tc>
      </w:tr>
      <w:tr w:rsidR="00A234F3" w:rsidRPr="00756F39" w:rsidTr="00951262">
        <w:tc>
          <w:tcPr>
            <w:tcW w:w="0" w:type="auto"/>
            <w:shd w:val="clear" w:color="auto" w:fill="FFFFFF"/>
            <w:tcMar>
              <w:top w:w="0" w:type="dxa"/>
              <w:left w:w="0" w:type="dxa"/>
              <w:bottom w:w="0" w:type="dxa"/>
              <w:right w:w="0" w:type="dxa"/>
            </w:tcMar>
            <w:vAlign w:val="center"/>
          </w:tcPr>
          <w:p w:rsidR="00A234F3" w:rsidRDefault="00756F39" w:rsidP="00F23446">
            <w:pPr>
              <w:spacing w:after="150" w:line="360" w:lineRule="auto"/>
              <w:jc w:val="center"/>
              <w:rPr>
                <w:rFonts w:ascii="Times New Roman" w:eastAsia="Times New Roman" w:hAnsi="Times New Roman" w:cs="Times New Roman"/>
                <w:b/>
                <w:bCs/>
                <w:color w:val="231F20"/>
                <w:sz w:val="26"/>
                <w:szCs w:val="26"/>
              </w:rPr>
            </w:pPr>
            <w:r>
              <w:rPr>
                <w:rFonts w:ascii="Times New Roman" w:eastAsia="Times New Roman" w:hAnsi="Times New Roman" w:cs="Times New Roman"/>
                <w:b/>
                <w:bCs/>
                <w:color w:val="231F20"/>
                <w:sz w:val="26"/>
                <w:szCs w:val="26"/>
              </w:rPr>
              <w:t>NÂNG CAO CHẤT LƯỢNG GIÁO DỤC NGHỀ NGHIỆP TRONG BỐI CẢNH CUỘC CÁCH MẠNG CÔNG NGHIỆP LẦN THỨ TƯ</w:t>
            </w:r>
          </w:p>
          <w:p w:rsidR="00BA1254" w:rsidRPr="009B3A15" w:rsidRDefault="00BA1254" w:rsidP="00BA1254">
            <w:pPr>
              <w:spacing w:after="0" w:line="240" w:lineRule="auto"/>
              <w:ind w:left="360"/>
              <w:jc w:val="right"/>
              <w:rPr>
                <w:rFonts w:ascii="Times New Roman" w:hAnsi="Times New Roman" w:cs="Times New Roman"/>
                <w:b/>
                <w:sz w:val="26"/>
                <w:szCs w:val="26"/>
              </w:rPr>
            </w:pPr>
            <w:r w:rsidRPr="009B3A15">
              <w:rPr>
                <w:rFonts w:ascii="Times New Roman" w:hAnsi="Times New Roman" w:cs="Times New Roman"/>
                <w:b/>
                <w:sz w:val="26"/>
                <w:szCs w:val="26"/>
              </w:rPr>
              <w:t xml:space="preserve">Ths. Phạm Thị Thanh Thúy </w:t>
            </w:r>
          </w:p>
          <w:p w:rsidR="00BA1254" w:rsidRPr="009B3A15" w:rsidRDefault="00BA1254" w:rsidP="00BA1254">
            <w:pPr>
              <w:spacing w:after="0" w:line="240" w:lineRule="auto"/>
              <w:ind w:left="360"/>
              <w:jc w:val="right"/>
              <w:rPr>
                <w:rFonts w:ascii="Times New Roman" w:hAnsi="Times New Roman" w:cs="Times New Roman"/>
                <w:b/>
                <w:sz w:val="26"/>
                <w:szCs w:val="26"/>
              </w:rPr>
            </w:pPr>
            <w:r w:rsidRPr="009B3A15">
              <w:rPr>
                <w:rFonts w:ascii="Times New Roman" w:hAnsi="Times New Roman" w:cs="Times New Roman"/>
                <w:b/>
                <w:sz w:val="26"/>
                <w:szCs w:val="26"/>
              </w:rPr>
              <w:t xml:space="preserve">Giảng viên Khoa Công nghệ May </w:t>
            </w:r>
            <w:r w:rsidR="00F74B69">
              <w:rPr>
                <w:rFonts w:ascii="Times New Roman" w:hAnsi="Times New Roman" w:cs="Times New Roman"/>
                <w:b/>
                <w:sz w:val="26"/>
                <w:szCs w:val="26"/>
              </w:rPr>
              <w:t xml:space="preserve">- </w:t>
            </w:r>
            <w:r w:rsidRPr="009B3A15">
              <w:rPr>
                <w:rFonts w:ascii="Times New Roman" w:hAnsi="Times New Roman" w:cs="Times New Roman"/>
                <w:b/>
                <w:sz w:val="26"/>
                <w:szCs w:val="26"/>
              </w:rPr>
              <w:t xml:space="preserve">Thời trang </w:t>
            </w:r>
          </w:p>
          <w:p w:rsidR="00BA1254" w:rsidRPr="009B3A15" w:rsidRDefault="00BA1254" w:rsidP="00BA1254">
            <w:pPr>
              <w:spacing w:after="0" w:line="240" w:lineRule="auto"/>
              <w:jc w:val="right"/>
              <w:rPr>
                <w:rFonts w:ascii="Times New Roman" w:hAnsi="Times New Roman" w:cs="Times New Roman"/>
                <w:b/>
                <w:sz w:val="26"/>
                <w:szCs w:val="26"/>
              </w:rPr>
            </w:pPr>
            <w:r w:rsidRPr="009B3A15">
              <w:rPr>
                <w:rFonts w:ascii="Times New Roman" w:hAnsi="Times New Roman" w:cs="Times New Roman"/>
                <w:b/>
                <w:sz w:val="26"/>
                <w:szCs w:val="26"/>
              </w:rPr>
              <w:t xml:space="preserve">        Trường Cao đẳng Lý Tự Trọng</w:t>
            </w:r>
          </w:p>
          <w:p w:rsidR="00BA1254" w:rsidRPr="00756F39" w:rsidRDefault="00BA1254" w:rsidP="00F23446">
            <w:pPr>
              <w:spacing w:after="150" w:line="360" w:lineRule="auto"/>
              <w:jc w:val="center"/>
              <w:rPr>
                <w:rFonts w:ascii="Times New Roman" w:eastAsia="Times New Roman" w:hAnsi="Times New Roman" w:cs="Times New Roman"/>
                <w:b/>
                <w:bCs/>
                <w:color w:val="231F20"/>
                <w:sz w:val="26"/>
                <w:szCs w:val="26"/>
              </w:rPr>
            </w:pPr>
          </w:p>
        </w:tc>
      </w:tr>
      <w:tr w:rsidR="00A234F3" w:rsidRPr="00756F39" w:rsidTr="00A234F3">
        <w:tc>
          <w:tcPr>
            <w:tcW w:w="0" w:type="auto"/>
            <w:shd w:val="clear" w:color="auto" w:fill="FFFFFF"/>
            <w:tcMar>
              <w:top w:w="0" w:type="dxa"/>
              <w:left w:w="0" w:type="dxa"/>
              <w:bottom w:w="0" w:type="dxa"/>
              <w:right w:w="0" w:type="dxa"/>
            </w:tcMar>
            <w:vAlign w:val="center"/>
            <w:hideMark/>
          </w:tcPr>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1. Bối cảnh ra đời và đặc trưng của cuộc cách mạng công nghiệp lần thứ tư</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Sự phát triển của nhân loại trong hơn ba thế kỷ qua chịu ảnh hưởng rất lớn bởi những thay đổi từ các cuộc cách mạng công nghiệp.</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Một là, cuộc cách mạng công nghiệp lần thứ nhất diễn ra từ đầu thế kỷ 18 bởi các thành tựu về cơ khí hóa với sự ra đời của máy hơi nước.</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Hai là, cuộc cách mạng công nghiệp lần thứ hai xuất hiện từ cuối thế kỷ 19 và đầu thế kỷ 20 với việc phát minh ra động cơ điện và dây chuyền lắp ráp để tạo ra sản xuất quy mô lớn.</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Ba là, cuộc cách mạng công nghiệp lần thứ ba bắt đầu từ những năm 70 của thế kỷ 20 với đặc trưng là việc sử dụng các thiết bị điện tử và công nghệ thông tin để tự động hóa sản xuất.</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Bốn là, từ đầu thế kỷ 21, thế giới bắt đầu bước vào cuộc cách mạng công nghiệp lần thứ tư. Đặc trưng của cuộc cách mạng công nghiệp lần này là sự hợp nhất về mặt công nghệ, nhờ đó xóa bỏ ranh giới giữa các lĩnh vực vật lý, kỹ thuật số và sinh học, đem lại sự kết hợp giữa hệ thống ảo và thực thể.</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Cuộc cách mạng công nghiệp lần thứ tư gắn liền với thuật ngữ “Công nghiệp 4.0”, lần đầu tiên được đưa ra tại Hội chợ Công nghệ Ha-nô-vơ ở Cộng hòa Liên bang Đức năm 2011. Năm 2012, thuật ngữ này được đặt tên cho một chương trình hỗ trợ của Chính phủ Liên bang Đức hợp tác với giới nghiên cứu và các hiệp hội công nghiệp hàng đầu của Đức nhằm cải thiện quy trình quản lý và sản xuất trong các ngành chế tạo thông qua “điện toán hóa”. Từ đó đến nay, thuật ngữ “Công nghiệp 4.0” được sử dụng rộng rãi trên thế giới để mô tả cuộc cách mạng công nghiệp lần thứ tư. Ngày 20-1-2016, Diễn đàn kinh tế thế giới ở Đa-vốt, Thụy Sĩ, đã khai mạc với chủ đề “Làm chủ cuộc cách mạng công nghiệp lần thứ tư”.</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lastRenderedPageBreak/>
              <w:t>Cuộc cách mạng công nghiệp lần thứ tư có những đặc trưng sau:</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Một là, nhờ khả năng kết nối thông qua các thiết bị di động và khả năng tiếp cận với cơ sở dữ liệu lớn, những tính năng xử lý thông tin sẽ được nhân lên bởi những đột phá công nghệ trên nhiều lĩnh vực.</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Hai là, tốc độ của cuộc cách mạng công nghiệp lần thứ tư là không có tiền lệ trong lịch sử. Nếu các cuộc cách mạng công nghiệp trước đây diễn ra với tốc độ tuyến tính, thì tốc độ phát triển của cuộc cách mạng công nghiệp lần thứ tư là theo hàm số mũ.</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Ba là, cuộc cách mạng lần này làm thay đổi căn bản cách thức con người tạo ra sản phẩm, từ đó tạo nên “cách mạng” về tổ chức các chuỗi sản xuất - giá trị. Bề rộng và chiều sâu của những thay đổi này báo trước sự chuyển đổi mạnh mẽ của toàn bộ hệ thống sản xuất, quản lý và quản trị của xã hội loài người.</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2. Những tác động của cuộc cách mạng công nghiệp lần thứ tư:</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Cuộc cách mạng công nghiệp lần thứ tư có những tác động to lớn về kinh tế, xã hội và môi trường ở tất cả các cấp độ: Toàn cầu, khu vực và trong từng quốc gia. Các tác động này mang tính tích cực trong dài hạn song cũng tạo ra nhiều thách thức trong ngắn hạn và trung hạn.</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Về mặt kinh tế, cuộc cách mạng công nghiệp lần thứ tư sẽ tác động mạnh mẽ đến sản xuất, thúc đẩy nền kinh tế thế giới chuyển sang kinh tế tri thức - “thông minh”. Các thành tựu mới của khoa học - công nghệ được ứng dụng để tối ưu hóa quá trình sản xuất, phân phối, trao đổi, tiêu dùng và quản lý, quản trị...</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Với việc tăng cường tự động hóa và ứng dụng số hóa trong quá trình sản xuất, tài nguyên thiên nhiên, lao động phổ thông chi phí thấp ngày càng mất dần lợi thế; sản xuất đang chuyển dịch dần từ các nước có nhiều lao động phổ thông và tài nguyên sang những nước có nhiều trung tâm nghiên cứu, phát triển, nhiều lao động có kỹ năng, chuyên môn cao và gần thị trường tiêu thụ. Kinh tế thế giới bước vào giai đoạn tăng trưởng chủ yếu dựa vào công nghệ và đổi mới, sáng tạo - là những động lực không giới hạn thay cho tăng trưởng chủ yếu dựa vào khai thác tài nguyên, sử dụng vốn, lao động phổ thông - là những yếu tố đầu vào luôn có giới hạn.</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 xml:space="preserve">Cuộc cách mạng công nghiệp lần thứ tư cũng sẽ tác động tích cực đến tiêu dùng và giá </w:t>
            </w:r>
            <w:r w:rsidRPr="00756F39">
              <w:rPr>
                <w:rFonts w:ascii="Times New Roman" w:eastAsia="Times New Roman" w:hAnsi="Times New Roman" w:cs="Times New Roman"/>
                <w:color w:val="231F20"/>
                <w:sz w:val="26"/>
                <w:szCs w:val="26"/>
              </w:rPr>
              <w:lastRenderedPageBreak/>
              <w:t>cả. Theo đó, người dân được hưởng lợi nhờ tiếp cận được với những sản phẩm và dịch vụ mới với chi phí thấp hơn, như: gọi xe ta-xi, đặt vé máy bay, mua bán sản phẩm, thanh toán, nghe nhạc, xem phim qua mạng. Những đột phá về công nghệ trong các lĩnh vực năng lượng, vật liệu, in-tơ-nét kết nối vạn vật, trí tuệ nhân tạo, người máy, in 3D giúp giảm mạnh áp lực chi phí, qua đó làm giảm giá cả hàng hóa và dịch vụ. Tất cả sẽ giúp mở rộng thị trường và thúc đẩy tăng trưởng kinh tế.</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Về mặt môi trường, cuộc cách mạng công nghiệp lần thứ tư có tác động tích cực trong ngắn hạn và hết sức tích cực trong trung hạn và dài hạn nhờ các ứng dụng công nghệ tiết kiệm năng lượng, nguyên vật liệu thân thiện với môi trường và các công nghệ giám sát môi trường đang phát triển nhanh được hỗ trợ bởi in-tơ-nét kết nối vạn vật, giúp thu thập và xử lý thông tin liên tục theo thời gian thực cũng như đưa ra cảnh báo sớm về các thảm họa thiên nhiên.</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Về mặt xã hội, cuộc cách mạng công nghiệp lần thứ tư thúc đẩy chuyển dịch cơ cấu lao động xã hội ở nhiều nước với sự xuất hiện ngày càng đông đảo tầng lớp sáng tạo trong các lĩnh vực khoa học, công nghệ, thiết kế, văn hóa, nghệ thuật, giải trí, truyền thông, giáo dục, đào tạo, y tế, pháp luật... Về việc làm, trong trung hạn và dài hạn, các ngành, lĩnh vực sử dụng nhiều lao động kỹ năng thấp sẽ bị tác động trực tiếp và nhiều nhất do nhu cầu sử dụng lao động tay nghề cao tăng trong khi nhu cầu sử dụng lao động kỹ năng thấp ngày càng giảm. Nhóm lao động chịu tác động mạnh nhất là lao động phổ thông do rất dễ bị thay thế bởi quá trình tự động hóa và người máy. Chênh lệch giàu nghèo có khả năng tiếp tục gia tăng.</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Cuộc cách mạng công nghiệp lần này cùng với những thay đổi nhanh chóng và rộng khắp đặt các nhà quản lý trước những thách thức ở mức độ chưa từng có về yêu cầu nâng cao trình độ quản lý và tốc độ ra quyết định.</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3. Những tác động của cách mạng công nghiệp lần thứ tư đối với sự phát triển kinh tế - xã hội của Việt Nam</w:t>
            </w:r>
          </w:p>
          <w:p w:rsidR="00A234F3" w:rsidRPr="00756F39" w:rsidRDefault="00A234F3" w:rsidP="00756F39">
            <w:pPr>
              <w:spacing w:after="150" w:line="360" w:lineRule="auto"/>
              <w:jc w:val="both"/>
              <w:rPr>
                <w:rFonts w:ascii="Times New Roman" w:eastAsia="Times New Roman" w:hAnsi="Times New Roman" w:cs="Times New Roman"/>
                <w:color w:val="231F20"/>
                <w:sz w:val="26"/>
                <w:szCs w:val="26"/>
              </w:rPr>
            </w:pPr>
            <w:r w:rsidRPr="00756F39">
              <w:rPr>
                <w:rFonts w:ascii="Times New Roman" w:eastAsia="Times New Roman" w:hAnsi="Times New Roman" w:cs="Times New Roman"/>
                <w:color w:val="231F20"/>
                <w:sz w:val="26"/>
                <w:szCs w:val="26"/>
              </w:rPr>
              <w:t>Đất nước ta đang đẩy mạnh công nghiệp hóa, hiện đại hóa và hội nhập quốc tế sâu rộng, do đó, cuộc cách mạng công nghiệp lần thứ tư sẽ tác động mạnh đến Việt Nam, cả tích cực cũng như bất lợi.</w:t>
            </w:r>
          </w:p>
        </w:tc>
      </w:tr>
    </w:tbl>
    <w:p w:rsidR="004E5E0A" w:rsidRPr="00756F39" w:rsidRDefault="00A234F3" w:rsidP="00756F39">
      <w:pPr>
        <w:spacing w:line="360" w:lineRule="auto"/>
        <w:rPr>
          <w:rFonts w:ascii="Times New Roman" w:hAnsi="Times New Roman" w:cs="Times New Roman"/>
          <w:color w:val="231F20"/>
          <w:sz w:val="26"/>
          <w:szCs w:val="26"/>
          <w:shd w:val="clear" w:color="auto" w:fill="FFFFFF"/>
        </w:rPr>
      </w:pPr>
      <w:r w:rsidRPr="00756F39">
        <w:rPr>
          <w:rFonts w:ascii="Times New Roman" w:hAnsi="Times New Roman" w:cs="Times New Roman"/>
          <w:color w:val="231F20"/>
          <w:sz w:val="26"/>
          <w:szCs w:val="26"/>
          <w:shd w:val="clear" w:color="auto" w:fill="FFFFFF"/>
        </w:rPr>
        <w:lastRenderedPageBreak/>
        <w:t>Cuộc cách mạng công nghiệp lần này với sự phát triển mạnh mẽ của khoa học - công nghệ, xã hội thông tin, kinh tế tri thức và sự biến chuyển trong các chuỗi giá trị toàn cầu đang tạo ra thời cơ mới cho Việt Nam hội nhập sâu rộng hơn và hiệu quả hơn vào nền kinh tế thế giới</w:t>
      </w:r>
    </w:p>
    <w:p w:rsidR="00A234F3" w:rsidRPr="00756F39" w:rsidRDefault="00A234F3" w:rsidP="00756F39">
      <w:pPr>
        <w:pStyle w:val="NormalWeb"/>
        <w:shd w:val="clear" w:color="auto" w:fill="FFFFFF"/>
        <w:spacing w:before="0" w:beforeAutospacing="0" w:after="150" w:afterAutospacing="0" w:line="360" w:lineRule="auto"/>
        <w:jc w:val="both"/>
        <w:rPr>
          <w:color w:val="231F20"/>
          <w:sz w:val="26"/>
          <w:szCs w:val="26"/>
        </w:rPr>
      </w:pPr>
      <w:r w:rsidRPr="00756F39">
        <w:rPr>
          <w:color w:val="231F20"/>
          <w:sz w:val="26"/>
          <w:szCs w:val="26"/>
        </w:rPr>
        <w:t>Do điều kiện chiến tranh và hoàn cảnh lịch sử, Việt Nam đã không có cơ hội để tiếp cận và bắt nhịp ngay từ đầu cuộc cách mạng công nghiệp lần thứ ba. Vì vậy, việc thế giới mới khởi phát cuộc cách mạng công nghiệp lần thứ tư là cơ hội rất quý giá mà Việt Nam không có được trong suốt 30 năm qua để nhanh chóng đón bắt, tiến thẳng vào lĩnh vực công nghiệp mới, tranh thủ các thành tựu khoa học - công nghệ tiên tiến để đẩy nhanh hơn tiến trình công nghiệp hóa, hiện đại hóa đất nước và thu hẹp khoảng cách phát triển.</w:t>
      </w:r>
    </w:p>
    <w:p w:rsidR="00A234F3" w:rsidRPr="00756F39" w:rsidRDefault="00A234F3" w:rsidP="00756F39">
      <w:pPr>
        <w:pStyle w:val="NormalWeb"/>
        <w:shd w:val="clear" w:color="auto" w:fill="FFFFFF"/>
        <w:spacing w:before="0" w:beforeAutospacing="0" w:after="150" w:afterAutospacing="0" w:line="360" w:lineRule="auto"/>
        <w:jc w:val="both"/>
        <w:rPr>
          <w:color w:val="231F20"/>
          <w:sz w:val="26"/>
          <w:szCs w:val="26"/>
        </w:rPr>
      </w:pPr>
      <w:r w:rsidRPr="00756F39">
        <w:rPr>
          <w:color w:val="231F20"/>
          <w:sz w:val="26"/>
          <w:szCs w:val="26"/>
        </w:rPr>
        <w:t>Tuy nhiên, Việt Nam cũng phải đối mặt với những thách thức to lớn. Đặc biệt, trong trung hạn và dài hạn, số lao động phổ thông ở nước ta sẽ chịu tác động mạnh mẽ của quá trình tự động hóa đang tăng tốc ở các nước phát triển. Nhóm ngành công nghiệp chế tạo sẽ phải chịu tác động mạnh nhất bởi những đột phá về công nghệ đang làm đảo ngược dòng thương mại theo hướng bất lợi cho các nước như Việt Nam do lợi thế lao động giá rẻ giảm mạnh.</w:t>
      </w:r>
    </w:p>
    <w:p w:rsidR="00A234F3" w:rsidRPr="00756F39" w:rsidRDefault="00A234F3" w:rsidP="00756F39">
      <w:pPr>
        <w:pStyle w:val="NormalWeb"/>
        <w:shd w:val="clear" w:color="auto" w:fill="FFFFFF"/>
        <w:spacing w:before="0" w:beforeAutospacing="0" w:after="150" w:afterAutospacing="0" w:line="360" w:lineRule="auto"/>
        <w:jc w:val="both"/>
        <w:rPr>
          <w:color w:val="231F20"/>
          <w:sz w:val="26"/>
          <w:szCs w:val="26"/>
        </w:rPr>
      </w:pPr>
      <w:r w:rsidRPr="00756F39">
        <w:rPr>
          <w:color w:val="231F20"/>
          <w:sz w:val="26"/>
          <w:szCs w:val="26"/>
        </w:rPr>
        <w:t>Trong cuộc cạnh tranh khốc liệt trên toàn cầu, công nhân trong các doanh nghiệp dệt may của Việt Nam đang bị kẹt ở giữa một bên là nhân công rẻ hơn từ các nước Cam-pu-chia, Băng-la-đét, Mi-an-ma... và bên kia là người máy đang được ứng dụng ngày một rộng rãi ở các nước phát triển và cả ở Trung Quốc, dẫn đến sự chuyển dịch sản xuất trong phân khúc có giá trị cao hơn trở lại các nước phát triển và Trung Quốc để gần hơn với thị trường tiêu thụ lớn cũng như các trung tâm nghiên cứu, phát triển và các trung tâm cung cấp nguyên vật liệu, phụ kiện. Báo cáo mới nhất của Tổ chức Lao động quốc tế công bố tháng 7 năm 2016 cho thấy, Việt Nam có đến 86% lao động trong các ngành dệt may và giày dép có nguy cơ cao mất việc dưới tác động của những đột phá về công nghệ do cuộc cách mạng công nghiệp lần thứ tư đem lại. Tỷ lệ rất lớn này sẽ chuyển thành con số thiệt hại tuyệt đối rất lớn vì dệt may và giày dép lại là các ngành đang tạo việc làm cho nhiều lao động (khoảng gần 2,3 triệu người, trong đó khoảng 78% là lao động nữ làm việc trong ngành dệt may).</w:t>
      </w:r>
    </w:p>
    <w:p w:rsidR="00A234F3" w:rsidRPr="00756F39" w:rsidRDefault="00A234F3" w:rsidP="00756F39">
      <w:pPr>
        <w:pStyle w:val="NormalWeb"/>
        <w:shd w:val="clear" w:color="auto" w:fill="FFFFFF"/>
        <w:spacing w:before="0" w:beforeAutospacing="0" w:after="150" w:afterAutospacing="0" w:line="360" w:lineRule="auto"/>
        <w:jc w:val="both"/>
        <w:rPr>
          <w:color w:val="231F20"/>
          <w:sz w:val="26"/>
          <w:szCs w:val="26"/>
        </w:rPr>
      </w:pPr>
      <w:r w:rsidRPr="00756F39">
        <w:rPr>
          <w:color w:val="231F20"/>
          <w:sz w:val="26"/>
          <w:szCs w:val="26"/>
        </w:rPr>
        <w:t xml:space="preserve">Nhìn lại lịch sử hàng nghìn năm dựng nước và giữ nước của dân tộc, có thể khẳng định, mỗi khi đất nước gặp phải khó khăn, thử thách, thì trí tuệ Việt Nam lại bừng sáng để biến </w:t>
      </w:r>
      <w:r w:rsidRPr="00756F39">
        <w:rPr>
          <w:color w:val="231F20"/>
          <w:sz w:val="26"/>
          <w:szCs w:val="26"/>
        </w:rPr>
        <w:lastRenderedPageBreak/>
        <w:t>nội lực thành sức mạnh to lớn. Phát triển phải dựa vào tri thức, muốn có tri thức, đặc biệt là tri thức mới tiên tiến, thì phải coi trọng khoa học, giáo dục, đào tạo. Lịch sử các quốc gia phát triển đều gắn liền với sự phát triển khoa học - công nghệ, giáo dục - đào tạo. Để xây dựng và phát huy nguồn lực trí tuệ Việt Nam trong cuộc cách mạng công nghiệp lần thứ tư, có nhiều giải pháp và công việc cần làm, trong đó giải pháp quan trọng là nâng cao chất lượng giáo dục - đào tạo, bởi lẽ nó tác động trực tiếp và lan tỏa đến sự phát triển bền vững của đất nước và là cơ sở vững chắc để đón bắt những thành tựu khoa học - công nghệ mới phụng sự Tổ quốc, phục vụ nhân dân.</w:t>
      </w:r>
    </w:p>
    <w:p w:rsidR="00A234F3" w:rsidRPr="00756F39" w:rsidRDefault="00A234F3" w:rsidP="00756F39">
      <w:pPr>
        <w:pStyle w:val="NormalWeb"/>
        <w:shd w:val="clear" w:color="auto" w:fill="FFFFFF"/>
        <w:spacing w:before="0" w:beforeAutospacing="0" w:after="150" w:afterAutospacing="0" w:line="360" w:lineRule="auto"/>
        <w:jc w:val="both"/>
        <w:rPr>
          <w:color w:val="231F20"/>
          <w:sz w:val="26"/>
          <w:szCs w:val="26"/>
        </w:rPr>
      </w:pPr>
      <w:r w:rsidRPr="00756F39">
        <w:rPr>
          <w:color w:val="231F20"/>
          <w:sz w:val="26"/>
          <w:szCs w:val="26"/>
        </w:rPr>
        <w:t xml:space="preserve">Đảng, Nhà nước ta luôn coi trọng sự nghiệp giáo dục - đào tạo và đã ban hành nhiều chủ trương, chính sách nhằm thúc đẩy giáo dục - đào tạo phát triển; khẳng định giáo dục - đào tạo là quốc sách hàng đầu, đầu tư cho giáo dục là đầu tư cho phát triển. Nghị quyết Đại hội lần thứ XII của Đảng đã khẳng định: “Tiếp tục đổi mới mạnh mẽ và đồng bộ các yếu tố cơ bản của giáo dục, đào tạo theo hướng coi trọng phát triển phẩm chất, năng lực của người học. </w:t>
      </w:r>
    </w:p>
    <w:p w:rsidR="00F23446" w:rsidRPr="00F23446" w:rsidRDefault="00F23446" w:rsidP="00756F39">
      <w:pPr>
        <w:pStyle w:val="Heading1"/>
        <w:spacing w:before="0" w:after="150" w:line="360" w:lineRule="auto"/>
        <w:rPr>
          <w:rFonts w:ascii="Times New Roman" w:eastAsia="Times New Roman" w:hAnsi="Times New Roman" w:cs="Times New Roman"/>
          <w:b w:val="0"/>
          <w:color w:val="231F20"/>
          <w:sz w:val="26"/>
          <w:szCs w:val="26"/>
        </w:rPr>
      </w:pPr>
      <w:r w:rsidRPr="00F23446">
        <w:rPr>
          <w:rFonts w:ascii="Times New Roman" w:eastAsia="Times New Roman" w:hAnsi="Times New Roman" w:cs="Times New Roman"/>
          <w:b w:val="0"/>
          <w:color w:val="231F20"/>
          <w:sz w:val="26"/>
          <w:szCs w:val="26"/>
        </w:rPr>
        <w:t>4. Nâng cao chất lượng giáo dục nghề nghiệp trong bối cảnh Cuộc cách mạng công nghiệp lần thứ tư</w:t>
      </w:r>
      <w:r>
        <w:rPr>
          <w:rFonts w:ascii="Times New Roman" w:eastAsia="Times New Roman" w:hAnsi="Times New Roman" w:cs="Times New Roman"/>
          <w:b w:val="0"/>
          <w:color w:val="231F20"/>
          <w:sz w:val="26"/>
          <w:szCs w:val="26"/>
        </w:rPr>
        <w:t>.</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Mục tiêu tổng quát đặt ra là phải đổi mới và nâng cao chất lượng giáo dục nghề nghiệp; người học ra trường phải đáp ứng yêu cầu thị trường lao động, có việc làm và thu nhập tốt hơn; người đáp ứng yêu cầu và có nguyện vọng học cần được theo học các chương trình liên thông; không để tình trạng đào tạo ra không có việc làm, thất nghiệp, lãng phí nguồn lực xã hội…</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 xml:space="preserve">Để thực hiện được nhiệm vụ đổi mới và nâng cao chất lượng giáo dục </w:t>
      </w:r>
      <w:r w:rsidRPr="00821B0B">
        <w:rPr>
          <w:rFonts w:ascii="Times New Roman" w:eastAsia="Times New Roman" w:hAnsi="Times New Roman" w:cs="Times New Roman"/>
          <w:color w:val="000000"/>
          <w:sz w:val="26"/>
          <w:szCs w:val="26"/>
          <w:highlight w:val="yellow"/>
        </w:rPr>
        <w:t>nghề</w:t>
      </w:r>
      <w:r w:rsidRPr="00756F39">
        <w:rPr>
          <w:rFonts w:ascii="Times New Roman" w:eastAsia="Times New Roman" w:hAnsi="Times New Roman" w:cs="Times New Roman"/>
          <w:color w:val="000000"/>
          <w:sz w:val="26"/>
          <w:szCs w:val="26"/>
        </w:rPr>
        <w:t xml:space="preserve"> nghiệp như trên, trong thời gian tới cần thực hiện đồng bộ các giải pháp sau:</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b/>
          <w:bCs/>
          <w:i/>
          <w:iCs/>
          <w:color w:val="000000"/>
          <w:sz w:val="26"/>
          <w:szCs w:val="26"/>
          <w:bdr w:val="none" w:sz="0" w:space="0" w:color="auto" w:frame="1"/>
        </w:rPr>
        <w:t>Thứ nhất, đổi mới công tác quản lý giáo dục nghề nghiệp:</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 Cần rà soát, tiếp tục xây dựng, ban hành các văn bản quy phạm pháp luật hướng dẫn thi hành Luật giáo dục nghề nghiệp và các luật có liên quan, ban hành đầy đủ các chuẩn, định mức kỹ thuật trong lĩnh vực giáo dục nghề nghiệp. Rà soát, chỉnh sửa danh mục ngành, nghề đào tạo của hệ thống giáo dục nghề nghiệp.</w:t>
      </w:r>
      <w:r w:rsidRPr="00756F39">
        <w:rPr>
          <w:rFonts w:ascii="Times New Roman" w:eastAsia="Times New Roman" w:hAnsi="Times New Roman" w:cs="Times New Roman"/>
          <w:b/>
          <w:bCs/>
          <w:i/>
          <w:iCs/>
          <w:color w:val="000000"/>
          <w:sz w:val="26"/>
          <w:szCs w:val="26"/>
          <w:bdr w:val="none" w:sz="0" w:space="0" w:color="auto" w:frame="1"/>
        </w:rPr>
        <w:t> </w:t>
      </w:r>
      <w:r w:rsidRPr="00756F39">
        <w:rPr>
          <w:rFonts w:ascii="Times New Roman" w:eastAsia="Times New Roman" w:hAnsi="Times New Roman" w:cs="Times New Roman"/>
          <w:color w:val="000000"/>
          <w:sz w:val="26"/>
          <w:szCs w:val="26"/>
        </w:rPr>
        <w:t xml:space="preserve">Xây dựng và ban hành các chuẩn kiến thức, kỹ năng (chuẩn đầu ra) cho các ngành, nghề tương ứng với từng cấp trình độ đào tạo với sự tham gia của doanh nghiệp, đảm bảo phù hợp với khung trình độ và tiêu chuẩn kỹ năng nghề quốc gia. Đối với các nghề trọng điểm quốc gia cần đảm bảo </w:t>
      </w:r>
      <w:r w:rsidRPr="00756F39">
        <w:rPr>
          <w:rFonts w:ascii="Times New Roman" w:eastAsia="Times New Roman" w:hAnsi="Times New Roman" w:cs="Times New Roman"/>
          <w:color w:val="000000"/>
          <w:sz w:val="26"/>
          <w:szCs w:val="26"/>
        </w:rPr>
        <w:lastRenderedPageBreak/>
        <w:t>tiếp cận chuẩn khu vực ASEAN và các nước phát triển. Xây dựng các bộ tiêu chuẩn về cơ sở vật chất của từng ngành, nghề và trình độ đào tạo. Ban hành các quy định về hệ thống đảm bảo chất lượng đối với với các trường trung cấp và cao đẳng.</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 Đẩy mạnh cải cách thủ tục hành chính trong lĩnh vực giáo dục nghề nghiệp. Phân định rõ chức năng, nhiệm vụ, quyền hạn, gắn với trách nhiệm của cơ quan quản lý Nhà nước về giáo dục nghề nghiệp các cấp; phân cấp mạnh chức năng quản lý Nhà nước cho các Bộ, ngành, địa phương. Hoàn thiện và nâng cao năng lực bộ máy quản lý Nhà nước về giáo dục nghề nghiệp đáp ứng được yêu cầu thông qua việc chuẩn hóa cán bộ quản lý các cấp. Nghiên cứu để từng bước giảm can thiệp hành chính của cơ quan chủ quản đối với cơ sở giáo dục nghề nghiệp công lập.</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 Thực hiện hiệu quả công tác phân luồng học sinh sau khi tốt nghiệp trung học cơ sở, trung học phổ thông vào học giáo dục nghề nghiệp và liên thông giữa các bậc trình độ và giữa giáo dục nghề nghiệp và bậc đại học; bảo đảm người đủ tiêu chuẩn và có nhu cầu được học liên thông lên trình độ cao hơn.</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 Xây dựng dự báo nhu cầu nhân lực và nhu cầu đào tạo theo cơ cấu ngành, nghề và trình độ đào tạo phù hợp với yêu cầu phát triển kinh tế, xã hội theo từng giai đoạn. Đổi mới cơ chế tiếp nhận và xử lý thông tin, xây dựng cơ sở dữ liệu quốc gia về giáo dục nghề nghiệp.</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i/>
          <w:iCs/>
          <w:color w:val="000000"/>
          <w:sz w:val="26"/>
          <w:szCs w:val="26"/>
          <w:bdr w:val="none" w:sz="0" w:space="0" w:color="auto" w:frame="1"/>
        </w:rPr>
        <w:t>-</w:t>
      </w:r>
      <w:r w:rsidRPr="00756F39">
        <w:rPr>
          <w:rFonts w:ascii="Times New Roman" w:eastAsia="Times New Roman" w:hAnsi="Times New Roman" w:cs="Times New Roman"/>
          <w:b/>
          <w:bCs/>
          <w:i/>
          <w:iCs/>
          <w:color w:val="000000"/>
          <w:sz w:val="26"/>
          <w:szCs w:val="26"/>
          <w:bdr w:val="none" w:sz="0" w:space="0" w:color="auto" w:frame="1"/>
        </w:rPr>
        <w:t> </w:t>
      </w:r>
      <w:r w:rsidRPr="00756F39">
        <w:rPr>
          <w:rFonts w:ascii="Times New Roman" w:eastAsia="Times New Roman" w:hAnsi="Times New Roman" w:cs="Times New Roman"/>
          <w:color w:val="000000"/>
          <w:sz w:val="26"/>
          <w:szCs w:val="26"/>
        </w:rPr>
        <w:t>Hoàn thiện cơ chế chính sách đồng bộ, phù hợp đối với đội ngũ nhà giáo, người học, cơ sở giáo dục nghề nghiệp, người lao động và doanh nghiệp tham gia đào tạo cũng như việc phân bổ và sử dụng tài chính theo hướng tăng quyền tự chủ của các cơ sở giáo dục nghề nghiệp và tạo động lực cho xã hội tham gia vào hoạt động này.</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 xml:space="preserve">- Đẩy mạnh công tác thanh tra, kiểm tra trong lĩnh vực giáo dục nghề nghiệp. Phát triển hệ thống quản lý, đánh giá và công nhận chất lượng giáo dục nghề nghiệp quốc gia đảm bảo tương thích với các khung tham chiếu của khu vực. Phát triển kiểm định chất lượng giáo dục nghề nghiệp và đánh giá, công nhận trường chất lượng cao, chương trình đào tạo chất lượng cao. Đẩy nhanh việc thành lập các trung tâm kiểm định chất lượng giáo dục nghề nghiệp độc lập. Tổ chức xây dựng và vận hành hệ thống quản lý chất lượng cho các trường cao đẳng và trung cấp theo chuẩn các nước phát triển; nhận chuyển giao công nghệ quản lý, quản trị nhà trường từ các nước phát triển. Áp dụng công nghệ thông tin để xây dựng và vận hành hệ thống thông tin quản lý hiện đại tại các trường trung cấp và cao </w:t>
      </w:r>
      <w:r w:rsidRPr="00756F39">
        <w:rPr>
          <w:rFonts w:ascii="Times New Roman" w:eastAsia="Times New Roman" w:hAnsi="Times New Roman" w:cs="Times New Roman"/>
          <w:color w:val="000000"/>
          <w:sz w:val="26"/>
          <w:szCs w:val="26"/>
        </w:rPr>
        <w:lastRenderedPageBreak/>
        <w:t>đẳng (ưu tiên các trường trong danh sách được lựa chọn đầu tư thành trường chất lượng cao và các trường chất lượng cao).</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b/>
          <w:bCs/>
          <w:i/>
          <w:iCs/>
          <w:color w:val="000000"/>
          <w:sz w:val="26"/>
          <w:szCs w:val="26"/>
          <w:bdr w:val="none" w:sz="0" w:space="0" w:color="auto" w:frame="1"/>
        </w:rPr>
        <w:t>Thứ hai, chuẩn hóa và phát triển đội ngũ nhà giáo và cán bộ quản lý giáo dục nghề nghiệp:</w:t>
      </w:r>
      <w:r w:rsidRPr="00756F39">
        <w:rPr>
          <w:rFonts w:ascii="Times New Roman" w:eastAsia="Times New Roman" w:hAnsi="Times New Roman" w:cs="Times New Roman"/>
          <w:color w:val="000000"/>
          <w:sz w:val="26"/>
          <w:szCs w:val="26"/>
        </w:rPr>
        <w:t> Cần đẩy mạnh đào tạo, bồi dưỡng kỹ sư, cử nhân, nghệ nhân, người có kỹ năng nghề cao đã làm việc tại doanh nghiệp về kỹ năng, nghiệp vụ sư phạm trở thành nhà giáo giáo dục nghề nghiệp. Đào tạo, bồi dưỡng nhà giáo ở các nước phát triển, áp dụng chuẩn của các nước phát triển để hình thành đội ngũ giáo viên hạt nhân đạt chuẩn quốc tế có đủ năng lực để đào tạo chương trình chuyển giao từ nước ngoài, đồng thời đào tạo lại các giáo viên khác trong hệ thống. Tăng cường đào tạo tiếng Anh cho các nhà giáo dạy các chương trình ASEAN, quốc tế. Huy động, khuyến khích các doanh nghiệp, các cơ sở sản xuất, kinh doanh, dịch vụ tham gia đào tạo, bồi dưỡng kỹ năng nghề cho giáo viên bằng hình thức tiếp nhận họ đến thực tập tại doanh nghiệp để cập nhật, nâng cao kỹ năng thực hành nghề, tiếp cận công nghệ mới.... Đào tạo, bồi dưỡng chuẩn hóa để hình thành đội ngũ cán bộ quản lý giáo dục nghề nghiệp chuyên nghiệp.</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b/>
          <w:bCs/>
          <w:i/>
          <w:iCs/>
          <w:color w:val="000000"/>
          <w:sz w:val="26"/>
          <w:szCs w:val="26"/>
          <w:bdr w:val="none" w:sz="0" w:space="0" w:color="auto" w:frame="1"/>
        </w:rPr>
        <w:t>Thứ ba, các Bộ, ngành, địa phương cần thực hiện rà soát, sắp xếp mạng lưới cơ sở giáo dục nghề nghiệp</w:t>
      </w:r>
      <w:r w:rsidRPr="00756F39">
        <w:rPr>
          <w:rFonts w:ascii="Times New Roman" w:eastAsia="Times New Roman" w:hAnsi="Times New Roman" w:cs="Times New Roman"/>
          <w:color w:val="000000"/>
          <w:sz w:val="26"/>
          <w:szCs w:val="26"/>
        </w:rPr>
        <w:t> trên cơ sở dự báo nhân lực theo lĩnh vực, địa bàn quản lý theo hướng giảm đầu mối, tăng quy mô, nâng cao chất lượng và hiệu quả đào tạo. Chỉ thành lập mới trường cao đẳng công lập theo quy hoạch và đảm bảo có lộ trình tự chủ, phát triển các cơ sở giáo dục nghề nghiệp đa ngành, đa cấp trình độ đào tạo. Quy hoạch mạng lưới các cơ sở đào tạo bồi dưỡng nhà giáo phù hợp với nhu cầu đào tạo, bồi dưỡng ở từng vùng, miền.</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b/>
          <w:i/>
          <w:iCs/>
          <w:color w:val="000000"/>
          <w:sz w:val="26"/>
          <w:szCs w:val="26"/>
          <w:bdr w:val="none" w:sz="0" w:space="0" w:color="auto" w:frame="1"/>
        </w:rPr>
        <w:t>Thứ tư, các cơ sở giáo dục nghề nghiệp</w:t>
      </w:r>
      <w:r w:rsidRPr="00756F39">
        <w:rPr>
          <w:rFonts w:ascii="Times New Roman" w:eastAsia="Times New Roman" w:hAnsi="Times New Roman" w:cs="Times New Roman"/>
          <w:b/>
          <w:color w:val="000000"/>
          <w:sz w:val="26"/>
          <w:szCs w:val="26"/>
        </w:rPr>
        <w:t> cần đổi mới chương trình và công tác tổ chức, quản lý đào tạo trên cơ sở chuẩn đầu ra</w:t>
      </w:r>
      <w:r w:rsidRPr="00756F39">
        <w:rPr>
          <w:rFonts w:ascii="Times New Roman" w:eastAsia="Times New Roman" w:hAnsi="Times New Roman" w:cs="Times New Roman"/>
          <w:color w:val="000000"/>
          <w:sz w:val="26"/>
          <w:szCs w:val="26"/>
        </w:rPr>
        <w:t>. Chuyển giao đồng bộ các bộ chương trình cấp độ quốc tế  và nhân rộng đào tạo các nghề trọng điểm cấp độ quốc tế đã chuyển giao cho hệ thống giáo dục nghề nghiệp. Xây dựng các bộ chương trình tiếng Anh chuyên ngành cho nhóm nghề trọng điểm cấp độ quốc gia và quốc tế.</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 xml:space="preserve">Từng bước tiến tới các cơ sở giáo dục nghề nghiệp được quyền tự chủ xác định chỉ tiêu tuyển sinh hàng năm trên cơ sở điều kiện về số lượng, chất lượng đội ngũ nhà giáo, cơ sở vật chất và thiết bị đào tạo; được tuyển sinh nhiều lần trong năm; được tổ chức xét tuyển, thi tuyển hoặc kết hợp giữa xét tuyển, thi tuyển; đồng thời được tự chủ, tự chịu trách nhiệm tổ chức thực hiện chương trình đào tạo theo niên chế hoặc theo phương thức tích lũy mô-đun hoặc tín chỉ tùy thuộc vào điều kiện của cơ sở và năng lực, điều kiện, hoàn </w:t>
      </w:r>
      <w:r w:rsidRPr="00756F39">
        <w:rPr>
          <w:rFonts w:ascii="Times New Roman" w:eastAsia="Times New Roman" w:hAnsi="Times New Roman" w:cs="Times New Roman"/>
          <w:color w:val="000000"/>
          <w:sz w:val="26"/>
          <w:szCs w:val="26"/>
        </w:rPr>
        <w:lastRenderedPageBreak/>
        <w:t>cảnh của cá nhân người học và theo chuẩn kiến thức, kỹ năng tối thiểu đối với từng chương trình đào tạo, đảm bảo liên thông thuận lợi giữa các cấp trình độ đào tạo trong cùng ngành, nghề hoặc với các ngành, nghề khác hoặc liên thông lên trình độ cao hơn trong hệ thống giáo dục quốc dân. Tiếp tục đổi mới phương pháp dạy và học, lấy người học là trung tâm của quá trình đào tạo. Đổi mới căn bản hình thức và phương pháp thi, kiểm tra trong giáo dục nghề nghiệp. Gắn chặt vai trò, trách nhiệm của doanh nghiệp từ khâu xác định yêu cầu ra đề thi gắn với vị trí việc làm, năng lực tự chủ, tự chịu trách nhiệm đến kiến thức, kỹ năng cần đưa vào đề thi, kiểm tra.</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b/>
          <w:bCs/>
          <w:i/>
          <w:iCs/>
          <w:color w:val="000000"/>
          <w:sz w:val="26"/>
          <w:szCs w:val="26"/>
          <w:bdr w:val="none" w:sz="0" w:space="0" w:color="auto" w:frame="1"/>
        </w:rPr>
        <w:t>Thứ năm, tiếp tục chuẩn hóa và phát triển cơ sở vật chất thiết bị,</w:t>
      </w:r>
      <w:r w:rsidRPr="00756F39">
        <w:rPr>
          <w:rFonts w:ascii="Times New Roman" w:eastAsia="Times New Roman" w:hAnsi="Times New Roman" w:cs="Times New Roman"/>
          <w:color w:val="000000"/>
          <w:sz w:val="26"/>
          <w:szCs w:val="26"/>
        </w:rPr>
        <w:t> tập trung đầu tư cơ sở vật chất, thiết bị theo ngành, nghề theo chuẩn, đẩy mạnh xây dựng phòng học đa phương tiện, phòng chuyên môn hóa; hệ thống thiết bị thực tế ảo, thiết bị dạy học thuật và các phần mềm ảo mô phỏng thiết bị dạy học thực tế trong các cơ sở giáo dục nghề nghiệp để giảm bớt đầu tư trang thiết bị.</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b/>
          <w:bCs/>
          <w:i/>
          <w:iCs/>
          <w:color w:val="000000"/>
          <w:sz w:val="26"/>
          <w:szCs w:val="26"/>
          <w:bdr w:val="none" w:sz="0" w:space="0" w:color="auto" w:frame="1"/>
        </w:rPr>
        <w:t>Thứ sáu, phát triển mở rộng hệ thống đánh giá, cấp chứng chỉ kỹ năng nghề</w:t>
      </w:r>
      <w:r w:rsidRPr="00756F39">
        <w:rPr>
          <w:rFonts w:ascii="Times New Roman" w:eastAsia="Times New Roman" w:hAnsi="Times New Roman" w:cs="Times New Roman"/>
          <w:color w:val="000000"/>
          <w:sz w:val="26"/>
          <w:szCs w:val="26"/>
        </w:rPr>
        <w:t> quốc gia gắn với các cơ sở giáo dục nghề nghiệp đào tạo các nghề trọng điểm, các doanh nghiệp lớn. Đa dạng, linh hoạt hình thức, cách thức để có thể đánh giá rộng rãi các nghề. Xây dựng mới tiêu chuẩn kỹ năng nghề quốc gia; cập nhật, bổ sung tiêu chuẩn kỹ năng nghề quốc gia đã được xây dựng trong giai đoạn 2011 – 2015 đảm bảo tương thích với tiêu chuẩn kỹ năng nghề khu vực ASEAN, APEC với sự tham gia của các Bộ, ngành, doanh nghiệp. Đàm phán, công nhận kỹ năng nghề giữa Việt Nam và các nước trong ASEAN; liên kết, hội nhập khu vực và quốc tế về tiêu chuẩn nghề, đặc biệt trong các khung khổ APEC, ASEAN, Tiểu vùng sông Mê Công...</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b/>
          <w:bCs/>
          <w:i/>
          <w:iCs/>
          <w:color w:val="000000"/>
          <w:sz w:val="26"/>
          <w:szCs w:val="26"/>
          <w:bdr w:val="none" w:sz="0" w:space="0" w:color="auto" w:frame="1"/>
        </w:rPr>
        <w:t>Thứ bảy, tăng cường gắn kết đào tạo với doanh nghiệp,</w:t>
      </w:r>
      <w:r w:rsidRPr="00756F39">
        <w:rPr>
          <w:rFonts w:ascii="Times New Roman" w:eastAsia="Times New Roman" w:hAnsi="Times New Roman" w:cs="Times New Roman"/>
          <w:color w:val="000000"/>
          <w:sz w:val="26"/>
          <w:szCs w:val="26"/>
        </w:rPr>
        <w:t> hoàn thiện các quy định để doanh nghiệp là chủ thể của giáo dục nghề nghiệp, được tham gia tất cả các công đoạn trong quá trình đào tạo.</w:t>
      </w:r>
      <w:r w:rsidRPr="00756F39">
        <w:rPr>
          <w:rFonts w:ascii="Times New Roman" w:eastAsia="Times New Roman" w:hAnsi="Times New Roman" w:cs="Times New Roman"/>
          <w:b/>
          <w:bCs/>
          <w:color w:val="000000"/>
          <w:sz w:val="26"/>
          <w:szCs w:val="26"/>
          <w:bdr w:val="none" w:sz="0" w:space="0" w:color="auto" w:frame="1"/>
        </w:rPr>
        <w:t> </w:t>
      </w:r>
      <w:r w:rsidRPr="00756F39">
        <w:rPr>
          <w:rFonts w:ascii="Times New Roman" w:eastAsia="Times New Roman" w:hAnsi="Times New Roman" w:cs="Times New Roman"/>
          <w:color w:val="000000"/>
          <w:sz w:val="26"/>
          <w:szCs w:val="26"/>
        </w:rPr>
        <w:t>Thí điểm thành lập hội đồng ngành trong một số lĩnh vực với sự tham gia của cơ quan quản lý Nhà nước về giáo dục nghề nghiệp, các Bộ, ngành, các doanh nghiệp. Áp dụng công nghệ để xây dựng hệ thống kết nối cung và cầu đào tạo trong toàn hệ thống.</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b/>
          <w:bCs/>
          <w:i/>
          <w:iCs/>
          <w:color w:val="000000"/>
          <w:sz w:val="26"/>
          <w:szCs w:val="26"/>
          <w:bdr w:val="none" w:sz="0" w:space="0" w:color="auto" w:frame="1"/>
        </w:rPr>
        <w:t>Thứ tám</w:t>
      </w:r>
      <w:r w:rsidRPr="00756F39">
        <w:rPr>
          <w:rFonts w:ascii="Times New Roman" w:eastAsia="Times New Roman" w:hAnsi="Times New Roman" w:cs="Times New Roman"/>
          <w:b/>
          <w:bCs/>
          <w:color w:val="000000"/>
          <w:sz w:val="26"/>
          <w:szCs w:val="26"/>
          <w:bdr w:val="none" w:sz="0" w:space="0" w:color="auto" w:frame="1"/>
        </w:rPr>
        <w:t>, </w:t>
      </w:r>
      <w:r w:rsidRPr="00756F39">
        <w:rPr>
          <w:rFonts w:ascii="Times New Roman" w:eastAsia="Times New Roman" w:hAnsi="Times New Roman" w:cs="Times New Roman"/>
          <w:color w:val="000000"/>
          <w:sz w:val="26"/>
          <w:szCs w:val="26"/>
        </w:rPr>
        <w:t xml:space="preserve">đẩy mạnh nghiên cứu khoa học, hợp tác quốc tế và tăng cường công tác tuyên truyền, hướng nghiệp, tư vấn về giáo dục nghề nghiệp. Trong đó, cần xây dựng kế hoạch truyền thông chuyên nghiệp, bài bản với sự tham gia của các bộ, ngành, địa phương, cơ </w:t>
      </w:r>
      <w:r w:rsidRPr="00756F39">
        <w:rPr>
          <w:rFonts w:ascii="Times New Roman" w:eastAsia="Times New Roman" w:hAnsi="Times New Roman" w:cs="Times New Roman"/>
          <w:color w:val="000000"/>
          <w:sz w:val="26"/>
          <w:szCs w:val="26"/>
        </w:rPr>
        <w:lastRenderedPageBreak/>
        <w:t>sở GDNN, nhà giáo và các cơ quan có liên quan; chủ động cung cấp thông tin kịp thời chính xác cho báo chí để định hướng dư luận, tạo niềm tin cho xã hội.</w:t>
      </w:r>
    </w:p>
    <w:p w:rsidR="00A7445A" w:rsidRPr="00756F39" w:rsidRDefault="00A7445A" w:rsidP="00756F39">
      <w:pPr>
        <w:shd w:val="clear" w:color="auto" w:fill="FFFFFF"/>
        <w:spacing w:after="75" w:line="360" w:lineRule="auto"/>
        <w:jc w:val="both"/>
        <w:textAlignment w:val="top"/>
        <w:rPr>
          <w:rFonts w:ascii="Times New Roman" w:eastAsia="Times New Roman" w:hAnsi="Times New Roman" w:cs="Times New Roman"/>
          <w:color w:val="000000"/>
          <w:sz w:val="26"/>
          <w:szCs w:val="26"/>
        </w:rPr>
      </w:pPr>
      <w:r w:rsidRPr="00756F39">
        <w:rPr>
          <w:rFonts w:ascii="Times New Roman" w:eastAsia="Times New Roman" w:hAnsi="Times New Roman" w:cs="Times New Roman"/>
          <w:color w:val="000000"/>
          <w:sz w:val="26"/>
          <w:szCs w:val="26"/>
        </w:rPr>
        <w:t>Để có thể hoàn thành các chỉ tiêu, kế hoạch về giáo dục nghề nghiệp góp phần vào việc nâng cao chất lượng nguồn nhân lực, đáp ứng yêu cầu của tiến trình phát triển đất nước trong giai đoạn mới, nhiệm vụ của ngành Lao động - Thương binh và Xã hội - cơ quan quản lý Nhà nước về giáo dục nghề nghiệp trong thời gian tới là rất nặng nề, đòi hỏi sự nỗ lực lớn của Ngành, đặc biệt là những người liên quan trực tiếp đến lĩnh vực này./.</w:t>
      </w:r>
    </w:p>
    <w:p w:rsidR="00EB3670" w:rsidRDefault="00EB3670" w:rsidP="00EB3670">
      <w:pPr>
        <w:ind w:left="480"/>
        <w:jc w:val="center"/>
        <w:rPr>
          <w:rFonts w:ascii="Times New Roman" w:hAnsi="Times New Roman"/>
        </w:rPr>
      </w:pPr>
      <w:r>
        <w:rPr>
          <w:rFonts w:ascii="Times New Roman" w:hAnsi="Times New Roman"/>
        </w:rPr>
        <w:t>TÀI LIỆU THAM KHẢO</w:t>
      </w:r>
    </w:p>
    <w:p w:rsidR="00F74B69" w:rsidRPr="002C038F" w:rsidRDefault="00F74B69" w:rsidP="00F74B69">
      <w:pPr>
        <w:pStyle w:val="Heading1"/>
        <w:numPr>
          <w:ilvl w:val="0"/>
          <w:numId w:val="4"/>
        </w:numPr>
        <w:shd w:val="clear" w:color="auto" w:fill="FFFFFF"/>
        <w:spacing w:before="150" w:after="161"/>
        <w:rPr>
          <w:rFonts w:ascii="Times New Roman" w:hAnsi="Times New Roman" w:cs="Times New Roman"/>
          <w:b w:val="0"/>
          <w:color w:val="4C4947"/>
          <w:sz w:val="26"/>
          <w:szCs w:val="26"/>
        </w:rPr>
      </w:pPr>
      <w:r w:rsidRPr="002C038F">
        <w:rPr>
          <w:rFonts w:ascii="Times New Roman" w:hAnsi="Times New Roman" w:cs="Times New Roman"/>
          <w:b w:val="0"/>
          <w:color w:val="4C4947"/>
          <w:sz w:val="26"/>
          <w:szCs w:val="26"/>
        </w:rPr>
        <w:t xml:space="preserve">Minh Anh, </w:t>
      </w:r>
      <w:r w:rsidRPr="00F74B69">
        <w:rPr>
          <w:rFonts w:ascii="Times New Roman" w:hAnsi="Times New Roman" w:cs="Times New Roman"/>
          <w:b w:val="0"/>
          <w:i/>
          <w:color w:val="4C4947"/>
          <w:sz w:val="26"/>
          <w:szCs w:val="26"/>
        </w:rPr>
        <w:t>Nâng cao chất lượng giáo dục nghề nghiệp Việt Nam</w:t>
      </w:r>
      <w:r w:rsidRPr="002C038F">
        <w:rPr>
          <w:rFonts w:ascii="Times New Roman" w:hAnsi="Times New Roman" w:cs="Times New Roman"/>
          <w:b w:val="0"/>
          <w:color w:val="4C4947"/>
          <w:sz w:val="26"/>
          <w:szCs w:val="26"/>
        </w:rPr>
        <w:t>, 2017.</w:t>
      </w:r>
    </w:p>
    <w:p w:rsidR="00F74B69" w:rsidRPr="00F74B69" w:rsidRDefault="00F74B69" w:rsidP="00F74B69">
      <w:pPr>
        <w:pStyle w:val="ListParagraph"/>
        <w:numPr>
          <w:ilvl w:val="0"/>
          <w:numId w:val="4"/>
        </w:numPr>
        <w:rPr>
          <w:rFonts w:ascii="Times New Roman" w:hAnsi="Times New Roman" w:cs="Times New Roman"/>
          <w:sz w:val="26"/>
          <w:szCs w:val="26"/>
        </w:rPr>
      </w:pPr>
      <w:r w:rsidRPr="00F74B69">
        <w:rPr>
          <w:rFonts w:ascii="Times New Roman" w:hAnsi="Times New Roman" w:cs="Times New Roman"/>
          <w:sz w:val="26"/>
          <w:szCs w:val="26"/>
        </w:rPr>
        <w:t xml:space="preserve">TS. Châu Văn Bảo, </w:t>
      </w:r>
      <w:r w:rsidRPr="00F74B69">
        <w:rPr>
          <w:rFonts w:ascii="Times New Roman" w:hAnsi="Times New Roman" w:cs="Times New Roman"/>
          <w:i/>
          <w:sz w:val="26"/>
          <w:szCs w:val="26"/>
        </w:rPr>
        <w:t>Các giải pháp nâng cao chất lượng đào tạo của Khoa Công nghệ Điện – Điện tử</w:t>
      </w:r>
      <w:r w:rsidRPr="00F74B69">
        <w:rPr>
          <w:rFonts w:ascii="Times New Roman" w:hAnsi="Times New Roman" w:cs="Times New Roman"/>
          <w:sz w:val="26"/>
          <w:szCs w:val="26"/>
        </w:rPr>
        <w:t>, 2015.</w:t>
      </w:r>
    </w:p>
    <w:p w:rsidR="00F74B69" w:rsidRPr="002C038F" w:rsidRDefault="00F74B69" w:rsidP="00F74B69">
      <w:pPr>
        <w:pStyle w:val="Heading3"/>
        <w:numPr>
          <w:ilvl w:val="0"/>
          <w:numId w:val="4"/>
        </w:numPr>
        <w:shd w:val="clear" w:color="auto" w:fill="FFFFFF"/>
        <w:spacing w:before="300" w:beforeAutospacing="0" w:after="150" w:afterAutospacing="0"/>
        <w:rPr>
          <w:b w:val="0"/>
          <w:bCs w:val="0"/>
          <w:sz w:val="26"/>
          <w:szCs w:val="26"/>
        </w:rPr>
      </w:pPr>
      <w:r w:rsidRPr="002C038F">
        <w:rPr>
          <w:b w:val="0"/>
          <w:sz w:val="26"/>
          <w:szCs w:val="26"/>
        </w:rPr>
        <w:t>Tùng Lâm</w:t>
      </w:r>
      <w:r w:rsidRPr="002C038F">
        <w:rPr>
          <w:sz w:val="26"/>
          <w:szCs w:val="26"/>
        </w:rPr>
        <w:t xml:space="preserve">, </w:t>
      </w:r>
      <w:r w:rsidRPr="00F74B69">
        <w:rPr>
          <w:b w:val="0"/>
          <w:bCs w:val="0"/>
          <w:i/>
          <w:sz w:val="26"/>
          <w:szCs w:val="26"/>
        </w:rPr>
        <w:t>Thời cơ và thách thức từ cách mạng công nghiệp 4.0</w:t>
      </w:r>
      <w:r w:rsidRPr="002C038F">
        <w:rPr>
          <w:b w:val="0"/>
          <w:bCs w:val="0"/>
          <w:sz w:val="26"/>
          <w:szCs w:val="26"/>
        </w:rPr>
        <w:t>, 2017</w:t>
      </w:r>
      <w:r>
        <w:rPr>
          <w:b w:val="0"/>
          <w:bCs w:val="0"/>
          <w:sz w:val="26"/>
          <w:szCs w:val="26"/>
        </w:rPr>
        <w:t>.</w:t>
      </w:r>
    </w:p>
    <w:p w:rsidR="00EB3670" w:rsidRDefault="00EB3670" w:rsidP="00F74B69">
      <w:pPr>
        <w:pStyle w:val="ListParagraph"/>
        <w:numPr>
          <w:ilvl w:val="0"/>
          <w:numId w:val="4"/>
        </w:numPr>
        <w:spacing w:line="360" w:lineRule="auto"/>
        <w:rPr>
          <w:rFonts w:ascii="Times New Roman" w:eastAsia="Times New Roman" w:hAnsi="Times New Roman" w:cs="Times New Roman"/>
          <w:sz w:val="26"/>
          <w:szCs w:val="26"/>
        </w:rPr>
      </w:pPr>
      <w:r w:rsidRPr="00F74B69">
        <w:rPr>
          <w:rFonts w:ascii="Times New Roman" w:eastAsia="Times New Roman" w:hAnsi="Times New Roman" w:cs="Times New Roman"/>
          <w:b/>
          <w:bCs/>
          <w:i/>
          <w:iCs/>
          <w:color w:val="231F20"/>
          <w:sz w:val="26"/>
          <w:szCs w:val="26"/>
        </w:rPr>
        <w:t>Bài phát biểu của Chủ tịch nước</w:t>
      </w:r>
      <w:r w:rsidRPr="00F74B69">
        <w:rPr>
          <w:rFonts w:ascii="Times New Roman" w:eastAsia="Times New Roman" w:hAnsi="Times New Roman" w:cs="Times New Roman"/>
          <w:b/>
          <w:bCs/>
          <w:color w:val="231F20"/>
          <w:sz w:val="26"/>
          <w:szCs w:val="26"/>
        </w:rPr>
        <w:t xml:space="preserve"> Trần Đại Quang, </w:t>
      </w:r>
      <w:r w:rsidRPr="00F74B69">
        <w:rPr>
          <w:rFonts w:ascii="Times New Roman" w:eastAsia="Times New Roman" w:hAnsi="Times New Roman" w:cs="Times New Roman"/>
          <w:i/>
          <w:sz w:val="26"/>
          <w:szCs w:val="26"/>
        </w:rPr>
        <w:t>Cuộc cách mạng công nghiệp lần thứ tư - Thời cơ phát triển và các thách thức an ninh phi truyền thống</w:t>
      </w:r>
      <w:r w:rsidRPr="00F74B69">
        <w:rPr>
          <w:rFonts w:ascii="Times New Roman" w:eastAsia="Times New Roman" w:hAnsi="Times New Roman" w:cs="Times New Roman"/>
          <w:sz w:val="26"/>
          <w:szCs w:val="26"/>
        </w:rPr>
        <w:t>, 2016</w:t>
      </w:r>
      <w:r w:rsidR="00015FEB" w:rsidRPr="00F74B69">
        <w:rPr>
          <w:rFonts w:ascii="Times New Roman" w:eastAsia="Times New Roman" w:hAnsi="Times New Roman" w:cs="Times New Roman"/>
          <w:sz w:val="26"/>
          <w:szCs w:val="26"/>
        </w:rPr>
        <w:t>.</w:t>
      </w:r>
    </w:p>
    <w:p w:rsidR="00B73A34" w:rsidRDefault="00B73A34" w:rsidP="00B73A34">
      <w:pPr>
        <w:spacing w:line="360" w:lineRule="auto"/>
        <w:rPr>
          <w:rFonts w:ascii="Times New Roman" w:eastAsia="Times New Roman" w:hAnsi="Times New Roman" w:cs="Times New Roman"/>
          <w:sz w:val="26"/>
          <w:szCs w:val="26"/>
        </w:rPr>
      </w:pPr>
    </w:p>
    <w:p w:rsidR="00B73A34" w:rsidRDefault="00B73A34" w:rsidP="00B73A34">
      <w:pPr>
        <w:spacing w:line="360" w:lineRule="auto"/>
        <w:rPr>
          <w:rFonts w:ascii="Times New Roman" w:eastAsia="Times New Roman" w:hAnsi="Times New Roman" w:cs="Times New Roman"/>
          <w:sz w:val="26"/>
          <w:szCs w:val="26"/>
        </w:rPr>
      </w:pPr>
    </w:p>
    <w:p w:rsidR="00B73A34" w:rsidRDefault="00B73A34" w:rsidP="00B73A34">
      <w:pPr>
        <w:spacing w:line="360" w:lineRule="auto"/>
        <w:rPr>
          <w:rFonts w:ascii="Times New Roman" w:eastAsia="Times New Roman" w:hAnsi="Times New Roman" w:cs="Times New Roman"/>
          <w:sz w:val="26"/>
          <w:szCs w:val="26"/>
        </w:rPr>
      </w:pPr>
    </w:p>
    <w:p w:rsidR="00B73A34" w:rsidRDefault="00B73A34" w:rsidP="00B73A34">
      <w:pPr>
        <w:spacing w:line="360" w:lineRule="auto"/>
        <w:rPr>
          <w:rFonts w:ascii="Times New Roman" w:eastAsia="Times New Roman" w:hAnsi="Times New Roman" w:cs="Times New Roman"/>
          <w:sz w:val="26"/>
          <w:szCs w:val="26"/>
        </w:rPr>
      </w:pPr>
    </w:p>
    <w:p w:rsidR="00B73A34" w:rsidRDefault="00B73A34" w:rsidP="00B73A34">
      <w:pPr>
        <w:spacing w:line="360" w:lineRule="auto"/>
        <w:rPr>
          <w:rFonts w:ascii="Times New Roman" w:eastAsia="Times New Roman" w:hAnsi="Times New Roman" w:cs="Times New Roman"/>
          <w:sz w:val="26"/>
          <w:szCs w:val="26"/>
        </w:rPr>
      </w:pPr>
    </w:p>
    <w:p w:rsidR="00B73A34" w:rsidRDefault="00B73A34" w:rsidP="00B73A34">
      <w:pPr>
        <w:spacing w:line="360" w:lineRule="auto"/>
        <w:rPr>
          <w:rFonts w:ascii="Times New Roman" w:eastAsia="Times New Roman" w:hAnsi="Times New Roman" w:cs="Times New Roman"/>
          <w:sz w:val="26"/>
          <w:szCs w:val="26"/>
        </w:rPr>
      </w:pPr>
    </w:p>
    <w:p w:rsidR="00B73A34" w:rsidRDefault="00B73A34" w:rsidP="00B73A34">
      <w:pPr>
        <w:spacing w:line="360" w:lineRule="auto"/>
        <w:rPr>
          <w:rFonts w:ascii="Times New Roman" w:eastAsia="Times New Roman" w:hAnsi="Times New Roman" w:cs="Times New Roman"/>
          <w:sz w:val="26"/>
          <w:szCs w:val="26"/>
        </w:rPr>
      </w:pPr>
    </w:p>
    <w:p w:rsidR="00B73A34" w:rsidRDefault="00B73A34" w:rsidP="00B73A34">
      <w:pPr>
        <w:spacing w:line="360" w:lineRule="auto"/>
        <w:rPr>
          <w:rFonts w:ascii="Times New Roman" w:eastAsia="Times New Roman" w:hAnsi="Times New Roman" w:cs="Times New Roman"/>
          <w:sz w:val="26"/>
          <w:szCs w:val="26"/>
        </w:rPr>
      </w:pPr>
    </w:p>
    <w:p w:rsidR="00B73A34" w:rsidRDefault="00B73A34" w:rsidP="00B73A34">
      <w:pPr>
        <w:spacing w:line="360" w:lineRule="auto"/>
        <w:rPr>
          <w:rFonts w:ascii="Times New Roman" w:eastAsia="Times New Roman" w:hAnsi="Times New Roman" w:cs="Times New Roman"/>
          <w:sz w:val="26"/>
          <w:szCs w:val="26"/>
        </w:rPr>
      </w:pPr>
    </w:p>
    <w:p w:rsidR="00B73A34" w:rsidRDefault="00B73A34" w:rsidP="00B73A34">
      <w:pPr>
        <w:spacing w:line="360" w:lineRule="auto"/>
        <w:rPr>
          <w:rFonts w:ascii="Times New Roman" w:eastAsia="Times New Roman" w:hAnsi="Times New Roman" w:cs="Times New Roman"/>
          <w:sz w:val="26"/>
          <w:szCs w:val="26"/>
        </w:rPr>
      </w:pPr>
    </w:p>
    <w:p w:rsidR="00B73A34" w:rsidRDefault="00B73A34" w:rsidP="00B73A34">
      <w:pPr>
        <w:spacing w:line="360" w:lineRule="auto"/>
        <w:rPr>
          <w:rFonts w:ascii="Times New Roman" w:eastAsia="Times New Roman" w:hAnsi="Times New Roman" w:cs="Times New Roman"/>
          <w:sz w:val="26"/>
          <w:szCs w:val="26"/>
        </w:rPr>
      </w:pPr>
    </w:p>
    <w:p w:rsidR="00B73A34" w:rsidRDefault="00B73A34" w:rsidP="00B73A34">
      <w:pPr>
        <w:spacing w:line="360" w:lineRule="auto"/>
        <w:rPr>
          <w:rFonts w:ascii="Times New Roman" w:eastAsia="Times New Roman" w:hAnsi="Times New Roman" w:cs="Times New Roman"/>
          <w:sz w:val="26"/>
          <w:szCs w:val="26"/>
        </w:rPr>
      </w:pPr>
    </w:p>
    <w:p w:rsidR="00B73A34" w:rsidRPr="00DD5552" w:rsidRDefault="00B73A34" w:rsidP="00B73A34">
      <w:pPr>
        <w:spacing w:line="360" w:lineRule="auto"/>
        <w:rPr>
          <w:rFonts w:ascii="Times New Roman" w:eastAsia="Times New Roman" w:hAnsi="Times New Roman" w:cs="Times New Roman"/>
          <w:b/>
          <w:sz w:val="26"/>
          <w:szCs w:val="26"/>
        </w:rPr>
      </w:pPr>
      <w:r w:rsidRPr="00DD5552">
        <w:rPr>
          <w:rFonts w:ascii="Times New Roman" w:eastAsia="Times New Roman" w:hAnsi="Times New Roman" w:cs="Times New Roman"/>
          <w:b/>
          <w:sz w:val="26"/>
          <w:szCs w:val="26"/>
        </w:rPr>
        <w:lastRenderedPageBreak/>
        <w:t>Nhận xét:</w:t>
      </w:r>
    </w:p>
    <w:p w:rsidR="00B73A34" w:rsidRDefault="00E80AD6" w:rsidP="00537E3D">
      <w:p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Về hình thức, bài viết chưa có kết cấu rõ ràng giữa các phần.</w:t>
      </w:r>
      <w:r w:rsidR="00C64889">
        <w:rPr>
          <w:rFonts w:ascii="Times New Roman" w:eastAsia="Times New Roman" w:hAnsi="Times New Roman" w:cs="Times New Roman"/>
          <w:sz w:val="26"/>
          <w:szCs w:val="26"/>
        </w:rPr>
        <w:t>Bài viết chưa có phần tóm tắt. TLTK tách ra một trang riêng.</w:t>
      </w:r>
    </w:p>
    <w:p w:rsidR="00537E3D" w:rsidRPr="00A43211" w:rsidRDefault="00537E3D" w:rsidP="00537E3D">
      <w:pPr>
        <w:spacing w:after="150" w:line="360" w:lineRule="auto"/>
        <w:jc w:val="both"/>
        <w:rPr>
          <w:rFonts w:ascii="Times New Roman" w:eastAsia="Times New Roman" w:hAnsi="Times New Roman" w:cs="Times New Roman"/>
          <w:bCs/>
          <w:color w:val="231F20"/>
          <w:sz w:val="26"/>
          <w:szCs w:val="26"/>
        </w:rPr>
      </w:pPr>
      <w:r>
        <w:rPr>
          <w:rFonts w:ascii="Times New Roman" w:eastAsia="Times New Roman" w:hAnsi="Times New Roman" w:cs="Times New Roman"/>
          <w:sz w:val="26"/>
          <w:szCs w:val="26"/>
        </w:rPr>
        <w:t>Chủ đề bài viết´”</w:t>
      </w:r>
      <w:r w:rsidRPr="00537E3D">
        <w:rPr>
          <w:rFonts w:ascii="Times New Roman" w:eastAsia="Times New Roman" w:hAnsi="Times New Roman" w:cs="Times New Roman"/>
          <w:b/>
          <w:bCs/>
          <w:color w:val="231F20"/>
          <w:sz w:val="26"/>
          <w:szCs w:val="26"/>
        </w:rPr>
        <w:t xml:space="preserve"> </w:t>
      </w:r>
      <w:r w:rsidRPr="00537E3D">
        <w:rPr>
          <w:rFonts w:ascii="Times New Roman" w:eastAsia="Times New Roman" w:hAnsi="Times New Roman" w:cs="Times New Roman"/>
          <w:bCs/>
          <w:color w:val="231F20"/>
          <w:sz w:val="26"/>
          <w:szCs w:val="26"/>
        </w:rPr>
        <w:t xml:space="preserve">Nâng Cao Chất Lượng Giáo Dục </w:t>
      </w:r>
      <w:r>
        <w:rPr>
          <w:rFonts w:ascii="Times New Roman" w:eastAsia="Times New Roman" w:hAnsi="Times New Roman" w:cs="Times New Roman"/>
          <w:bCs/>
          <w:color w:val="231F20"/>
          <w:sz w:val="26"/>
          <w:szCs w:val="26"/>
        </w:rPr>
        <w:t xml:space="preserve">Nghề Nghiệp Trong Bối Cảnh Cuộc </w:t>
      </w:r>
      <w:r w:rsidRPr="00537E3D">
        <w:rPr>
          <w:rFonts w:ascii="Times New Roman" w:eastAsia="Times New Roman" w:hAnsi="Times New Roman" w:cs="Times New Roman"/>
          <w:bCs/>
          <w:color w:val="231F20"/>
          <w:sz w:val="26"/>
          <w:szCs w:val="26"/>
        </w:rPr>
        <w:t>Cách Mạng Công Nghiệp Lần Thứ Tư</w:t>
      </w:r>
      <w:r>
        <w:rPr>
          <w:rFonts w:ascii="Times New Roman" w:eastAsia="Times New Roman" w:hAnsi="Times New Roman" w:cs="Times New Roman"/>
          <w:b/>
          <w:bCs/>
          <w:color w:val="231F20"/>
          <w:sz w:val="26"/>
          <w:szCs w:val="26"/>
        </w:rPr>
        <w:t>”</w:t>
      </w:r>
      <w:r w:rsidR="00A43211">
        <w:rPr>
          <w:rFonts w:ascii="Times New Roman" w:eastAsia="Times New Roman" w:hAnsi="Times New Roman" w:cs="Times New Roman"/>
          <w:b/>
          <w:bCs/>
          <w:color w:val="231F20"/>
          <w:sz w:val="26"/>
          <w:szCs w:val="26"/>
        </w:rPr>
        <w:t xml:space="preserve"> </w:t>
      </w:r>
      <w:r w:rsidR="00A43211" w:rsidRPr="00A43211">
        <w:rPr>
          <w:rFonts w:ascii="Times New Roman" w:eastAsia="Times New Roman" w:hAnsi="Times New Roman" w:cs="Times New Roman"/>
          <w:bCs/>
          <w:color w:val="231F20"/>
          <w:sz w:val="26"/>
          <w:szCs w:val="26"/>
        </w:rPr>
        <w:t>chưa gắn với thực tế công tác của người mà nói tầm vĩ mô, quá cao và quá xa với thực tế tại khoa CN may TT và trường.</w:t>
      </w:r>
      <w:r w:rsidR="00A43211">
        <w:rPr>
          <w:rFonts w:ascii="Times New Roman" w:eastAsia="Times New Roman" w:hAnsi="Times New Roman" w:cs="Times New Roman"/>
          <w:bCs/>
          <w:color w:val="231F20"/>
          <w:sz w:val="26"/>
          <w:szCs w:val="26"/>
        </w:rPr>
        <w:t xml:space="preserve"> </w:t>
      </w:r>
      <w:r w:rsidR="001B21D1">
        <w:rPr>
          <w:rFonts w:ascii="Times New Roman" w:eastAsia="Times New Roman" w:hAnsi="Times New Roman" w:cs="Times New Roman"/>
          <w:bCs/>
          <w:color w:val="231F20"/>
          <w:sz w:val="26"/>
          <w:szCs w:val="26"/>
        </w:rPr>
        <w:t>Do đó, bài viết cần bổ sung những giải pháp liên quan thiết thực</w:t>
      </w:r>
      <w:r w:rsidR="00615DDE">
        <w:rPr>
          <w:rFonts w:ascii="Times New Roman" w:eastAsia="Times New Roman" w:hAnsi="Times New Roman" w:cs="Times New Roman"/>
          <w:bCs/>
          <w:color w:val="231F20"/>
          <w:sz w:val="26"/>
          <w:szCs w:val="26"/>
        </w:rPr>
        <w:t>, cụ thể, chi tiết, thực tế có thể va566n dụng</w:t>
      </w:r>
      <w:bookmarkStart w:id="0" w:name="_GoBack"/>
      <w:bookmarkEnd w:id="0"/>
      <w:r w:rsidR="001B21D1">
        <w:rPr>
          <w:rFonts w:ascii="Times New Roman" w:eastAsia="Times New Roman" w:hAnsi="Times New Roman" w:cs="Times New Roman"/>
          <w:bCs/>
          <w:color w:val="231F20"/>
          <w:sz w:val="26"/>
          <w:szCs w:val="26"/>
        </w:rPr>
        <w:t xml:space="preserve"> đến việc giảng dạy, đào tạo tại khoa CN May TT và trường.</w:t>
      </w:r>
    </w:p>
    <w:p w:rsidR="00537E3D" w:rsidRDefault="00537E3D" w:rsidP="00537E3D">
      <w:pPr>
        <w:spacing w:after="150" w:line="360" w:lineRule="auto"/>
        <w:jc w:val="center"/>
        <w:rPr>
          <w:rFonts w:ascii="Times New Roman" w:eastAsia="Times New Roman" w:hAnsi="Times New Roman" w:cs="Times New Roman"/>
          <w:b/>
          <w:bCs/>
          <w:color w:val="231F20"/>
          <w:sz w:val="26"/>
          <w:szCs w:val="26"/>
        </w:rPr>
      </w:pPr>
    </w:p>
    <w:p w:rsidR="00537E3D" w:rsidRDefault="00537E3D" w:rsidP="00537E3D">
      <w:pPr>
        <w:spacing w:after="150" w:line="360" w:lineRule="auto"/>
        <w:jc w:val="center"/>
        <w:rPr>
          <w:rFonts w:ascii="Times New Roman" w:eastAsia="Times New Roman" w:hAnsi="Times New Roman" w:cs="Times New Roman"/>
          <w:b/>
          <w:bCs/>
          <w:color w:val="231F20"/>
          <w:sz w:val="26"/>
          <w:szCs w:val="26"/>
        </w:rPr>
      </w:pPr>
    </w:p>
    <w:p w:rsidR="00537E3D" w:rsidRDefault="00537E3D" w:rsidP="00537E3D">
      <w:pPr>
        <w:spacing w:after="150" w:line="360" w:lineRule="auto"/>
        <w:jc w:val="center"/>
        <w:rPr>
          <w:rFonts w:ascii="Times New Roman" w:eastAsia="Times New Roman" w:hAnsi="Times New Roman" w:cs="Times New Roman"/>
          <w:b/>
          <w:bCs/>
          <w:color w:val="231F20"/>
          <w:sz w:val="26"/>
          <w:szCs w:val="26"/>
        </w:rPr>
      </w:pPr>
    </w:p>
    <w:p w:rsidR="00537E3D" w:rsidRDefault="00537E3D" w:rsidP="00537E3D">
      <w:pPr>
        <w:spacing w:after="150" w:line="360" w:lineRule="auto"/>
        <w:jc w:val="center"/>
        <w:rPr>
          <w:rFonts w:ascii="Times New Roman" w:eastAsia="Times New Roman" w:hAnsi="Times New Roman" w:cs="Times New Roman"/>
          <w:b/>
          <w:bCs/>
          <w:color w:val="231F20"/>
          <w:sz w:val="26"/>
          <w:szCs w:val="26"/>
        </w:rPr>
      </w:pPr>
    </w:p>
    <w:p w:rsidR="00E80AD6" w:rsidRDefault="00E80AD6" w:rsidP="00B73A34">
      <w:pPr>
        <w:spacing w:line="360" w:lineRule="auto"/>
        <w:rPr>
          <w:rFonts w:ascii="Times New Roman" w:eastAsia="Times New Roman" w:hAnsi="Times New Roman" w:cs="Times New Roman"/>
          <w:sz w:val="26"/>
          <w:szCs w:val="26"/>
        </w:rPr>
      </w:pPr>
    </w:p>
    <w:p w:rsidR="00B73A34" w:rsidRDefault="00B73A34" w:rsidP="00B73A34">
      <w:pPr>
        <w:spacing w:line="360" w:lineRule="auto"/>
        <w:rPr>
          <w:rFonts w:ascii="Times New Roman" w:eastAsia="Times New Roman" w:hAnsi="Times New Roman" w:cs="Times New Roman"/>
          <w:sz w:val="26"/>
          <w:szCs w:val="26"/>
        </w:rPr>
      </w:pPr>
    </w:p>
    <w:p w:rsidR="00B73A34" w:rsidRDefault="00B73A34" w:rsidP="00B73A34">
      <w:pPr>
        <w:spacing w:line="360" w:lineRule="auto"/>
        <w:rPr>
          <w:rFonts w:ascii="Times New Roman" w:eastAsia="Times New Roman" w:hAnsi="Times New Roman" w:cs="Times New Roman"/>
          <w:sz w:val="26"/>
          <w:szCs w:val="26"/>
        </w:rPr>
      </w:pPr>
    </w:p>
    <w:p w:rsidR="00B73A34" w:rsidRDefault="00B73A34" w:rsidP="00B73A34">
      <w:pPr>
        <w:spacing w:line="360" w:lineRule="auto"/>
        <w:rPr>
          <w:rFonts w:ascii="Times New Roman" w:eastAsia="Times New Roman" w:hAnsi="Times New Roman" w:cs="Times New Roman"/>
          <w:sz w:val="26"/>
          <w:szCs w:val="26"/>
        </w:rPr>
      </w:pPr>
    </w:p>
    <w:p w:rsidR="00B73A34" w:rsidRDefault="00B73A34" w:rsidP="00B73A34">
      <w:pPr>
        <w:spacing w:line="360" w:lineRule="auto"/>
        <w:rPr>
          <w:rFonts w:ascii="Times New Roman" w:eastAsia="Times New Roman" w:hAnsi="Times New Roman" w:cs="Times New Roman"/>
          <w:sz w:val="26"/>
          <w:szCs w:val="26"/>
        </w:rPr>
      </w:pPr>
    </w:p>
    <w:p w:rsidR="00B73A34" w:rsidRDefault="00B73A34" w:rsidP="00B73A34">
      <w:pPr>
        <w:spacing w:line="360" w:lineRule="auto"/>
        <w:rPr>
          <w:rFonts w:ascii="Times New Roman" w:eastAsia="Times New Roman" w:hAnsi="Times New Roman" w:cs="Times New Roman"/>
          <w:sz w:val="26"/>
          <w:szCs w:val="26"/>
        </w:rPr>
      </w:pPr>
    </w:p>
    <w:p w:rsidR="00B73A34" w:rsidRDefault="00B73A34" w:rsidP="00B73A34">
      <w:pPr>
        <w:spacing w:line="360" w:lineRule="auto"/>
        <w:rPr>
          <w:rFonts w:ascii="Times New Roman" w:eastAsia="Times New Roman" w:hAnsi="Times New Roman" w:cs="Times New Roman"/>
          <w:sz w:val="26"/>
          <w:szCs w:val="26"/>
        </w:rPr>
      </w:pPr>
    </w:p>
    <w:p w:rsidR="00B73A34" w:rsidRDefault="00B73A34" w:rsidP="00B73A34">
      <w:pPr>
        <w:spacing w:line="360" w:lineRule="auto"/>
        <w:rPr>
          <w:rFonts w:ascii="Times New Roman" w:eastAsia="Times New Roman" w:hAnsi="Times New Roman" w:cs="Times New Roman"/>
          <w:sz w:val="26"/>
          <w:szCs w:val="26"/>
        </w:rPr>
      </w:pPr>
    </w:p>
    <w:p w:rsidR="00B73A34" w:rsidRPr="00B73A34" w:rsidRDefault="00B73A34" w:rsidP="00B73A34">
      <w:pPr>
        <w:spacing w:line="360" w:lineRule="auto"/>
        <w:rPr>
          <w:rFonts w:ascii="Times New Roman" w:eastAsia="Times New Roman" w:hAnsi="Times New Roman" w:cs="Times New Roman"/>
          <w:sz w:val="26"/>
          <w:szCs w:val="26"/>
        </w:rPr>
      </w:pPr>
    </w:p>
    <w:p w:rsidR="00015FEB" w:rsidRDefault="00015FEB"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F74B69" w:rsidRDefault="00F74B69" w:rsidP="00015FEB">
      <w:pPr>
        <w:pStyle w:val="Heading3"/>
        <w:shd w:val="clear" w:color="auto" w:fill="FFFFFF"/>
        <w:spacing w:before="300" w:beforeAutospacing="0" w:after="150" w:afterAutospacing="0"/>
        <w:rPr>
          <w:rFonts w:ascii="Helvetica" w:hAnsi="Helvetica"/>
          <w:b w:val="0"/>
          <w:bCs w:val="0"/>
          <w:sz w:val="26"/>
          <w:szCs w:val="26"/>
        </w:rPr>
      </w:pPr>
    </w:p>
    <w:p w:rsidR="00015FEB" w:rsidRPr="00015FEB" w:rsidRDefault="00015FEB" w:rsidP="00015FEB">
      <w:pPr>
        <w:pStyle w:val="Heading3"/>
        <w:shd w:val="clear" w:color="auto" w:fill="FFFFFF"/>
        <w:spacing w:before="300" w:beforeAutospacing="0" w:after="150" w:afterAutospacing="0"/>
        <w:rPr>
          <w:rFonts w:ascii="Helvetica" w:hAnsi="Helvetica"/>
          <w:b w:val="0"/>
          <w:bCs w:val="0"/>
          <w:sz w:val="26"/>
          <w:szCs w:val="26"/>
        </w:rPr>
      </w:pPr>
    </w:p>
    <w:p w:rsidR="00015FEB" w:rsidRPr="00756F39" w:rsidRDefault="00015FEB" w:rsidP="00EB3670">
      <w:pPr>
        <w:spacing w:line="360" w:lineRule="auto"/>
        <w:rPr>
          <w:rFonts w:ascii="Times New Roman" w:eastAsia="Times New Roman" w:hAnsi="Times New Roman" w:cs="Times New Roman"/>
          <w:color w:val="C4161C"/>
          <w:sz w:val="26"/>
          <w:szCs w:val="26"/>
        </w:rPr>
      </w:pPr>
    </w:p>
    <w:p w:rsidR="00A7445A" w:rsidRPr="00756F39" w:rsidRDefault="00A7445A" w:rsidP="00756F39">
      <w:pPr>
        <w:pStyle w:val="NormalWeb"/>
        <w:shd w:val="clear" w:color="auto" w:fill="FFFFFF"/>
        <w:spacing w:before="0" w:beforeAutospacing="0" w:after="150" w:afterAutospacing="0" w:line="360" w:lineRule="auto"/>
        <w:jc w:val="both"/>
        <w:rPr>
          <w:color w:val="231F20"/>
          <w:sz w:val="26"/>
          <w:szCs w:val="26"/>
        </w:rPr>
      </w:pPr>
    </w:p>
    <w:p w:rsidR="0003783A" w:rsidRPr="00756F39" w:rsidRDefault="0003783A" w:rsidP="00756F39">
      <w:pPr>
        <w:pStyle w:val="NormalWeb"/>
        <w:shd w:val="clear" w:color="auto" w:fill="FFFFFF"/>
        <w:spacing w:before="0" w:beforeAutospacing="0" w:after="150" w:afterAutospacing="0" w:line="360" w:lineRule="auto"/>
        <w:jc w:val="both"/>
        <w:rPr>
          <w:color w:val="231F20"/>
          <w:sz w:val="26"/>
          <w:szCs w:val="26"/>
        </w:rPr>
      </w:pPr>
    </w:p>
    <w:sectPr w:rsidR="0003783A" w:rsidRPr="00756F39" w:rsidSect="00756F39">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E63EBA"/>
    <w:multiLevelType w:val="hybridMultilevel"/>
    <w:tmpl w:val="5942937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26703F49"/>
    <w:multiLevelType w:val="hybridMultilevel"/>
    <w:tmpl w:val="15501E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C6549C1"/>
    <w:multiLevelType w:val="multilevel"/>
    <w:tmpl w:val="82A0D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4F3"/>
    <w:rsid w:val="00015FEB"/>
    <w:rsid w:val="0003783A"/>
    <w:rsid w:val="000E1A88"/>
    <w:rsid w:val="001B21D1"/>
    <w:rsid w:val="001D17B2"/>
    <w:rsid w:val="002C038F"/>
    <w:rsid w:val="002E3559"/>
    <w:rsid w:val="004D0E40"/>
    <w:rsid w:val="004E5E0A"/>
    <w:rsid w:val="00537E3D"/>
    <w:rsid w:val="005430AF"/>
    <w:rsid w:val="00615DDE"/>
    <w:rsid w:val="00756F39"/>
    <w:rsid w:val="00821B0B"/>
    <w:rsid w:val="00951262"/>
    <w:rsid w:val="00A062CB"/>
    <w:rsid w:val="00A234F3"/>
    <w:rsid w:val="00A43211"/>
    <w:rsid w:val="00A7445A"/>
    <w:rsid w:val="00B73A34"/>
    <w:rsid w:val="00BA1254"/>
    <w:rsid w:val="00BC7C13"/>
    <w:rsid w:val="00C64889"/>
    <w:rsid w:val="00DD5552"/>
    <w:rsid w:val="00E30E0A"/>
    <w:rsid w:val="00E80AD6"/>
    <w:rsid w:val="00EB3670"/>
    <w:rsid w:val="00F23446"/>
    <w:rsid w:val="00F539E0"/>
    <w:rsid w:val="00F74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E2D8D0-885C-4320-9C1B-6A95FF17F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30E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A234F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234F3"/>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A234F3"/>
    <w:rPr>
      <w:color w:val="0000FF"/>
      <w:u w:val="single"/>
    </w:rPr>
  </w:style>
  <w:style w:type="paragraph" w:styleId="NormalWeb">
    <w:name w:val="Normal (Web)"/>
    <w:basedOn w:val="Normal"/>
    <w:uiPriority w:val="99"/>
    <w:unhideWhenUsed/>
    <w:rsid w:val="00A234F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234F3"/>
    <w:rPr>
      <w:i/>
      <w:iCs/>
    </w:rPr>
  </w:style>
  <w:style w:type="character" w:styleId="Strong">
    <w:name w:val="Strong"/>
    <w:basedOn w:val="DefaultParagraphFont"/>
    <w:uiPriority w:val="22"/>
    <w:qFormat/>
    <w:rsid w:val="00A234F3"/>
    <w:rPr>
      <w:b/>
      <w:bCs/>
    </w:rPr>
  </w:style>
  <w:style w:type="character" w:customStyle="1" w:styleId="Heading1Char">
    <w:name w:val="Heading 1 Char"/>
    <w:basedOn w:val="DefaultParagraphFont"/>
    <w:link w:val="Heading1"/>
    <w:uiPriority w:val="9"/>
    <w:rsid w:val="00E30E0A"/>
    <w:rPr>
      <w:rFonts w:asciiTheme="majorHAnsi" w:eastAsiaTheme="majorEastAsia" w:hAnsiTheme="majorHAnsi" w:cstheme="majorBidi"/>
      <w:b/>
      <w:bCs/>
      <w:color w:val="365F91" w:themeColor="accent1" w:themeShade="BF"/>
      <w:sz w:val="28"/>
      <w:szCs w:val="28"/>
    </w:rPr>
  </w:style>
  <w:style w:type="paragraph" w:customStyle="1" w:styleId="meta">
    <w:name w:val="meta"/>
    <w:basedOn w:val="Normal"/>
    <w:rsid w:val="00E30E0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744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445A"/>
    <w:rPr>
      <w:rFonts w:ascii="Tahoma" w:hAnsi="Tahoma" w:cs="Tahoma"/>
      <w:sz w:val="16"/>
      <w:szCs w:val="16"/>
    </w:rPr>
  </w:style>
  <w:style w:type="paragraph" w:styleId="ListParagraph">
    <w:name w:val="List Paragraph"/>
    <w:basedOn w:val="Normal"/>
    <w:uiPriority w:val="34"/>
    <w:qFormat/>
    <w:rsid w:val="00F74B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063921">
      <w:bodyDiv w:val="1"/>
      <w:marLeft w:val="0"/>
      <w:marRight w:val="0"/>
      <w:marTop w:val="0"/>
      <w:marBottom w:val="0"/>
      <w:divBdr>
        <w:top w:val="none" w:sz="0" w:space="0" w:color="auto"/>
        <w:left w:val="none" w:sz="0" w:space="0" w:color="auto"/>
        <w:bottom w:val="none" w:sz="0" w:space="0" w:color="auto"/>
        <w:right w:val="none" w:sz="0" w:space="0" w:color="auto"/>
      </w:divBdr>
    </w:div>
    <w:div w:id="108666647">
      <w:bodyDiv w:val="1"/>
      <w:marLeft w:val="0"/>
      <w:marRight w:val="0"/>
      <w:marTop w:val="0"/>
      <w:marBottom w:val="0"/>
      <w:divBdr>
        <w:top w:val="none" w:sz="0" w:space="0" w:color="auto"/>
        <w:left w:val="none" w:sz="0" w:space="0" w:color="auto"/>
        <w:bottom w:val="none" w:sz="0" w:space="0" w:color="auto"/>
        <w:right w:val="none" w:sz="0" w:space="0" w:color="auto"/>
      </w:divBdr>
    </w:div>
    <w:div w:id="711077669">
      <w:bodyDiv w:val="1"/>
      <w:marLeft w:val="0"/>
      <w:marRight w:val="0"/>
      <w:marTop w:val="0"/>
      <w:marBottom w:val="0"/>
      <w:divBdr>
        <w:top w:val="none" w:sz="0" w:space="0" w:color="auto"/>
        <w:left w:val="none" w:sz="0" w:space="0" w:color="auto"/>
        <w:bottom w:val="none" w:sz="0" w:space="0" w:color="auto"/>
        <w:right w:val="none" w:sz="0" w:space="0" w:color="auto"/>
      </w:divBdr>
      <w:divsChild>
        <w:div w:id="1785418378">
          <w:marLeft w:val="0"/>
          <w:marRight w:val="0"/>
          <w:marTop w:val="0"/>
          <w:marBottom w:val="0"/>
          <w:divBdr>
            <w:top w:val="none" w:sz="0" w:space="0" w:color="auto"/>
            <w:left w:val="none" w:sz="0" w:space="0" w:color="auto"/>
            <w:bottom w:val="none" w:sz="0" w:space="0" w:color="auto"/>
            <w:right w:val="none" w:sz="0" w:space="0" w:color="auto"/>
          </w:divBdr>
        </w:div>
        <w:div w:id="546454383">
          <w:marLeft w:val="0"/>
          <w:marRight w:val="0"/>
          <w:marTop w:val="0"/>
          <w:marBottom w:val="0"/>
          <w:divBdr>
            <w:top w:val="none" w:sz="0" w:space="0" w:color="auto"/>
            <w:left w:val="none" w:sz="0" w:space="0" w:color="auto"/>
            <w:bottom w:val="none" w:sz="0" w:space="0" w:color="auto"/>
            <w:right w:val="none" w:sz="0" w:space="0" w:color="auto"/>
          </w:divBdr>
        </w:div>
      </w:divsChild>
    </w:div>
    <w:div w:id="1051341911">
      <w:bodyDiv w:val="1"/>
      <w:marLeft w:val="0"/>
      <w:marRight w:val="0"/>
      <w:marTop w:val="0"/>
      <w:marBottom w:val="0"/>
      <w:divBdr>
        <w:top w:val="none" w:sz="0" w:space="0" w:color="auto"/>
        <w:left w:val="none" w:sz="0" w:space="0" w:color="auto"/>
        <w:bottom w:val="none" w:sz="0" w:space="0" w:color="auto"/>
        <w:right w:val="none" w:sz="0" w:space="0" w:color="auto"/>
      </w:divBdr>
    </w:div>
    <w:div w:id="1164007613">
      <w:bodyDiv w:val="1"/>
      <w:marLeft w:val="0"/>
      <w:marRight w:val="0"/>
      <w:marTop w:val="0"/>
      <w:marBottom w:val="0"/>
      <w:divBdr>
        <w:top w:val="none" w:sz="0" w:space="0" w:color="auto"/>
        <w:left w:val="none" w:sz="0" w:space="0" w:color="auto"/>
        <w:bottom w:val="none" w:sz="0" w:space="0" w:color="auto"/>
        <w:right w:val="none" w:sz="0" w:space="0" w:color="auto"/>
      </w:divBdr>
    </w:div>
    <w:div w:id="1308172050">
      <w:bodyDiv w:val="1"/>
      <w:marLeft w:val="0"/>
      <w:marRight w:val="0"/>
      <w:marTop w:val="0"/>
      <w:marBottom w:val="0"/>
      <w:divBdr>
        <w:top w:val="none" w:sz="0" w:space="0" w:color="auto"/>
        <w:left w:val="none" w:sz="0" w:space="0" w:color="auto"/>
        <w:bottom w:val="none" w:sz="0" w:space="0" w:color="auto"/>
        <w:right w:val="none" w:sz="0" w:space="0" w:color="auto"/>
      </w:divBdr>
    </w:div>
    <w:div w:id="1349526106">
      <w:bodyDiv w:val="1"/>
      <w:marLeft w:val="0"/>
      <w:marRight w:val="0"/>
      <w:marTop w:val="0"/>
      <w:marBottom w:val="0"/>
      <w:divBdr>
        <w:top w:val="none" w:sz="0" w:space="0" w:color="auto"/>
        <w:left w:val="none" w:sz="0" w:space="0" w:color="auto"/>
        <w:bottom w:val="none" w:sz="0" w:space="0" w:color="auto"/>
        <w:right w:val="none" w:sz="0" w:space="0" w:color="auto"/>
      </w:divBdr>
      <w:divsChild>
        <w:div w:id="1295941477">
          <w:marLeft w:val="0"/>
          <w:marRight w:val="0"/>
          <w:marTop w:val="75"/>
          <w:marBottom w:val="75"/>
          <w:divBdr>
            <w:top w:val="none" w:sz="0" w:space="0" w:color="auto"/>
            <w:left w:val="none" w:sz="0" w:space="0" w:color="auto"/>
            <w:bottom w:val="none" w:sz="0" w:space="0" w:color="auto"/>
            <w:right w:val="none" w:sz="0" w:space="0" w:color="auto"/>
          </w:divBdr>
        </w:div>
        <w:div w:id="1921403927">
          <w:marLeft w:val="0"/>
          <w:marRight w:val="0"/>
          <w:marTop w:val="75"/>
          <w:marBottom w:val="75"/>
          <w:divBdr>
            <w:top w:val="none" w:sz="0" w:space="0" w:color="auto"/>
            <w:left w:val="none" w:sz="0" w:space="0" w:color="auto"/>
            <w:bottom w:val="none" w:sz="0" w:space="0" w:color="auto"/>
            <w:right w:val="none" w:sz="0" w:space="0" w:color="auto"/>
          </w:divBdr>
        </w:div>
        <w:div w:id="528683992">
          <w:marLeft w:val="0"/>
          <w:marRight w:val="0"/>
          <w:marTop w:val="75"/>
          <w:marBottom w:val="75"/>
          <w:divBdr>
            <w:top w:val="none" w:sz="0" w:space="0" w:color="auto"/>
            <w:left w:val="none" w:sz="0" w:space="0" w:color="auto"/>
            <w:bottom w:val="none" w:sz="0" w:space="0" w:color="auto"/>
            <w:right w:val="none" w:sz="0" w:space="0" w:color="auto"/>
          </w:divBdr>
        </w:div>
        <w:div w:id="1715814065">
          <w:marLeft w:val="0"/>
          <w:marRight w:val="0"/>
          <w:marTop w:val="75"/>
          <w:marBottom w:val="75"/>
          <w:divBdr>
            <w:top w:val="none" w:sz="0" w:space="0" w:color="auto"/>
            <w:left w:val="none" w:sz="0" w:space="0" w:color="auto"/>
            <w:bottom w:val="none" w:sz="0" w:space="0" w:color="auto"/>
            <w:right w:val="none" w:sz="0" w:space="0" w:color="auto"/>
          </w:divBdr>
        </w:div>
        <w:div w:id="906306408">
          <w:marLeft w:val="0"/>
          <w:marRight w:val="0"/>
          <w:marTop w:val="75"/>
          <w:marBottom w:val="75"/>
          <w:divBdr>
            <w:top w:val="none" w:sz="0" w:space="0" w:color="auto"/>
            <w:left w:val="none" w:sz="0" w:space="0" w:color="auto"/>
            <w:bottom w:val="none" w:sz="0" w:space="0" w:color="auto"/>
            <w:right w:val="none" w:sz="0" w:space="0" w:color="auto"/>
          </w:divBdr>
        </w:div>
        <w:div w:id="1475946391">
          <w:marLeft w:val="0"/>
          <w:marRight w:val="0"/>
          <w:marTop w:val="75"/>
          <w:marBottom w:val="75"/>
          <w:divBdr>
            <w:top w:val="none" w:sz="0" w:space="0" w:color="auto"/>
            <w:left w:val="none" w:sz="0" w:space="0" w:color="auto"/>
            <w:bottom w:val="none" w:sz="0" w:space="0" w:color="auto"/>
            <w:right w:val="none" w:sz="0" w:space="0" w:color="auto"/>
          </w:divBdr>
        </w:div>
        <w:div w:id="1350259942">
          <w:marLeft w:val="0"/>
          <w:marRight w:val="0"/>
          <w:marTop w:val="75"/>
          <w:marBottom w:val="75"/>
          <w:divBdr>
            <w:top w:val="none" w:sz="0" w:space="0" w:color="auto"/>
            <w:left w:val="none" w:sz="0" w:space="0" w:color="auto"/>
            <w:bottom w:val="none" w:sz="0" w:space="0" w:color="auto"/>
            <w:right w:val="none" w:sz="0" w:space="0" w:color="auto"/>
          </w:divBdr>
        </w:div>
        <w:div w:id="630289009">
          <w:marLeft w:val="0"/>
          <w:marRight w:val="0"/>
          <w:marTop w:val="75"/>
          <w:marBottom w:val="75"/>
          <w:divBdr>
            <w:top w:val="none" w:sz="0" w:space="0" w:color="auto"/>
            <w:left w:val="none" w:sz="0" w:space="0" w:color="auto"/>
            <w:bottom w:val="none" w:sz="0" w:space="0" w:color="auto"/>
            <w:right w:val="none" w:sz="0" w:space="0" w:color="auto"/>
          </w:divBdr>
        </w:div>
        <w:div w:id="15349628">
          <w:marLeft w:val="0"/>
          <w:marRight w:val="0"/>
          <w:marTop w:val="75"/>
          <w:marBottom w:val="75"/>
          <w:divBdr>
            <w:top w:val="none" w:sz="0" w:space="0" w:color="auto"/>
            <w:left w:val="none" w:sz="0" w:space="0" w:color="auto"/>
            <w:bottom w:val="none" w:sz="0" w:space="0" w:color="auto"/>
            <w:right w:val="none" w:sz="0" w:space="0" w:color="auto"/>
          </w:divBdr>
        </w:div>
        <w:div w:id="616525699">
          <w:marLeft w:val="0"/>
          <w:marRight w:val="0"/>
          <w:marTop w:val="75"/>
          <w:marBottom w:val="75"/>
          <w:divBdr>
            <w:top w:val="none" w:sz="0" w:space="0" w:color="auto"/>
            <w:left w:val="none" w:sz="0" w:space="0" w:color="auto"/>
            <w:bottom w:val="none" w:sz="0" w:space="0" w:color="auto"/>
            <w:right w:val="none" w:sz="0" w:space="0" w:color="auto"/>
          </w:divBdr>
        </w:div>
        <w:div w:id="753429350">
          <w:marLeft w:val="0"/>
          <w:marRight w:val="0"/>
          <w:marTop w:val="75"/>
          <w:marBottom w:val="75"/>
          <w:divBdr>
            <w:top w:val="none" w:sz="0" w:space="0" w:color="auto"/>
            <w:left w:val="none" w:sz="0" w:space="0" w:color="auto"/>
            <w:bottom w:val="none" w:sz="0" w:space="0" w:color="auto"/>
            <w:right w:val="none" w:sz="0" w:space="0" w:color="auto"/>
          </w:divBdr>
        </w:div>
        <w:div w:id="1115102962">
          <w:marLeft w:val="0"/>
          <w:marRight w:val="0"/>
          <w:marTop w:val="75"/>
          <w:marBottom w:val="75"/>
          <w:divBdr>
            <w:top w:val="none" w:sz="0" w:space="0" w:color="auto"/>
            <w:left w:val="none" w:sz="0" w:space="0" w:color="auto"/>
            <w:bottom w:val="none" w:sz="0" w:space="0" w:color="auto"/>
            <w:right w:val="none" w:sz="0" w:space="0" w:color="auto"/>
          </w:divBdr>
        </w:div>
        <w:div w:id="952204696">
          <w:marLeft w:val="0"/>
          <w:marRight w:val="0"/>
          <w:marTop w:val="75"/>
          <w:marBottom w:val="75"/>
          <w:divBdr>
            <w:top w:val="none" w:sz="0" w:space="0" w:color="auto"/>
            <w:left w:val="none" w:sz="0" w:space="0" w:color="auto"/>
            <w:bottom w:val="none" w:sz="0" w:space="0" w:color="auto"/>
            <w:right w:val="none" w:sz="0" w:space="0" w:color="auto"/>
          </w:divBdr>
        </w:div>
        <w:div w:id="1797017542">
          <w:marLeft w:val="0"/>
          <w:marRight w:val="0"/>
          <w:marTop w:val="75"/>
          <w:marBottom w:val="75"/>
          <w:divBdr>
            <w:top w:val="none" w:sz="0" w:space="0" w:color="auto"/>
            <w:left w:val="none" w:sz="0" w:space="0" w:color="auto"/>
            <w:bottom w:val="none" w:sz="0" w:space="0" w:color="auto"/>
            <w:right w:val="none" w:sz="0" w:space="0" w:color="auto"/>
          </w:divBdr>
        </w:div>
        <w:div w:id="92407397">
          <w:marLeft w:val="0"/>
          <w:marRight w:val="0"/>
          <w:marTop w:val="75"/>
          <w:marBottom w:val="75"/>
          <w:divBdr>
            <w:top w:val="none" w:sz="0" w:space="0" w:color="auto"/>
            <w:left w:val="none" w:sz="0" w:space="0" w:color="auto"/>
            <w:bottom w:val="none" w:sz="0" w:space="0" w:color="auto"/>
            <w:right w:val="none" w:sz="0" w:space="0" w:color="auto"/>
          </w:divBdr>
        </w:div>
        <w:div w:id="1357609976">
          <w:marLeft w:val="0"/>
          <w:marRight w:val="0"/>
          <w:marTop w:val="75"/>
          <w:marBottom w:val="75"/>
          <w:divBdr>
            <w:top w:val="none" w:sz="0" w:space="0" w:color="auto"/>
            <w:left w:val="none" w:sz="0" w:space="0" w:color="auto"/>
            <w:bottom w:val="none" w:sz="0" w:space="0" w:color="auto"/>
            <w:right w:val="none" w:sz="0" w:space="0" w:color="auto"/>
          </w:divBdr>
        </w:div>
        <w:div w:id="2027900574">
          <w:marLeft w:val="0"/>
          <w:marRight w:val="0"/>
          <w:marTop w:val="75"/>
          <w:marBottom w:val="75"/>
          <w:divBdr>
            <w:top w:val="none" w:sz="0" w:space="0" w:color="auto"/>
            <w:left w:val="none" w:sz="0" w:space="0" w:color="auto"/>
            <w:bottom w:val="none" w:sz="0" w:space="0" w:color="auto"/>
            <w:right w:val="none" w:sz="0" w:space="0" w:color="auto"/>
          </w:divBdr>
        </w:div>
        <w:div w:id="494303910">
          <w:marLeft w:val="0"/>
          <w:marRight w:val="0"/>
          <w:marTop w:val="75"/>
          <w:marBottom w:val="75"/>
          <w:divBdr>
            <w:top w:val="none" w:sz="0" w:space="0" w:color="auto"/>
            <w:left w:val="none" w:sz="0" w:space="0" w:color="auto"/>
            <w:bottom w:val="none" w:sz="0" w:space="0" w:color="auto"/>
            <w:right w:val="none" w:sz="0" w:space="0" w:color="auto"/>
          </w:divBdr>
        </w:div>
        <w:div w:id="1620914923">
          <w:marLeft w:val="0"/>
          <w:marRight w:val="0"/>
          <w:marTop w:val="75"/>
          <w:marBottom w:val="75"/>
          <w:divBdr>
            <w:top w:val="none" w:sz="0" w:space="0" w:color="auto"/>
            <w:left w:val="none" w:sz="0" w:space="0" w:color="auto"/>
            <w:bottom w:val="none" w:sz="0" w:space="0" w:color="auto"/>
            <w:right w:val="none" w:sz="0" w:space="0" w:color="auto"/>
          </w:divBdr>
        </w:div>
        <w:div w:id="2093350971">
          <w:marLeft w:val="0"/>
          <w:marRight w:val="0"/>
          <w:marTop w:val="75"/>
          <w:marBottom w:val="75"/>
          <w:divBdr>
            <w:top w:val="none" w:sz="0" w:space="0" w:color="auto"/>
            <w:left w:val="none" w:sz="0" w:space="0" w:color="auto"/>
            <w:bottom w:val="none" w:sz="0" w:space="0" w:color="auto"/>
            <w:right w:val="none" w:sz="0" w:space="0" w:color="auto"/>
          </w:divBdr>
        </w:div>
      </w:divsChild>
    </w:div>
    <w:div w:id="1605645435">
      <w:bodyDiv w:val="1"/>
      <w:marLeft w:val="0"/>
      <w:marRight w:val="0"/>
      <w:marTop w:val="0"/>
      <w:marBottom w:val="0"/>
      <w:divBdr>
        <w:top w:val="none" w:sz="0" w:space="0" w:color="auto"/>
        <w:left w:val="none" w:sz="0" w:space="0" w:color="auto"/>
        <w:bottom w:val="none" w:sz="0" w:space="0" w:color="auto"/>
        <w:right w:val="none" w:sz="0" w:space="0" w:color="auto"/>
      </w:divBdr>
    </w:div>
    <w:div w:id="1883177448">
      <w:bodyDiv w:val="1"/>
      <w:marLeft w:val="0"/>
      <w:marRight w:val="0"/>
      <w:marTop w:val="0"/>
      <w:marBottom w:val="0"/>
      <w:divBdr>
        <w:top w:val="none" w:sz="0" w:space="0" w:color="auto"/>
        <w:left w:val="none" w:sz="0" w:space="0" w:color="auto"/>
        <w:bottom w:val="none" w:sz="0" w:space="0" w:color="auto"/>
        <w:right w:val="none" w:sz="0" w:space="0" w:color="auto"/>
      </w:divBdr>
      <w:divsChild>
        <w:div w:id="336159135">
          <w:marLeft w:val="0"/>
          <w:marRight w:val="0"/>
          <w:marTop w:val="0"/>
          <w:marBottom w:val="0"/>
          <w:divBdr>
            <w:top w:val="none" w:sz="0" w:space="0" w:color="auto"/>
            <w:left w:val="none" w:sz="0" w:space="0" w:color="auto"/>
            <w:bottom w:val="single" w:sz="6" w:space="8" w:color="DDDDDD"/>
            <w:right w:val="none" w:sz="0" w:space="0" w:color="auto"/>
          </w:divBdr>
        </w:div>
        <w:div w:id="886333740">
          <w:marLeft w:val="0"/>
          <w:marRight w:val="0"/>
          <w:marTop w:val="0"/>
          <w:marBottom w:val="300"/>
          <w:divBdr>
            <w:top w:val="none" w:sz="0" w:space="0" w:color="auto"/>
            <w:left w:val="none" w:sz="0" w:space="0" w:color="auto"/>
            <w:bottom w:val="single" w:sz="6" w:space="8" w:color="E6E6E6"/>
            <w:right w:val="none" w:sz="0" w:space="0" w:color="auto"/>
          </w:divBdr>
        </w:div>
        <w:div w:id="1770933062">
          <w:marLeft w:val="0"/>
          <w:marRight w:val="0"/>
          <w:marTop w:val="0"/>
          <w:marBottom w:val="0"/>
          <w:divBdr>
            <w:top w:val="none" w:sz="0" w:space="0" w:color="auto"/>
            <w:left w:val="none" w:sz="0" w:space="0" w:color="auto"/>
            <w:bottom w:val="none" w:sz="0" w:space="0" w:color="auto"/>
            <w:right w:val="none" w:sz="0" w:space="0" w:color="auto"/>
          </w:divBdr>
        </w:div>
        <w:div w:id="362904607">
          <w:marLeft w:val="0"/>
          <w:marRight w:val="0"/>
          <w:marTop w:val="0"/>
          <w:marBottom w:val="0"/>
          <w:divBdr>
            <w:top w:val="none" w:sz="0" w:space="0" w:color="auto"/>
            <w:left w:val="single" w:sz="6" w:space="8" w:color="E6E6E6"/>
            <w:bottom w:val="none" w:sz="0" w:space="0" w:color="auto"/>
            <w:right w:val="none" w:sz="0" w:space="0" w:color="auto"/>
          </w:divBdr>
          <w:divsChild>
            <w:div w:id="1384674690">
              <w:marLeft w:val="-150"/>
              <w:marRight w:val="-150"/>
              <w:marTop w:val="0"/>
              <w:marBottom w:val="1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172</TotalTime>
  <Pages>11</Pages>
  <Words>3000</Words>
  <Characters>17103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Dr. Nghia Trong Nguyen</cp:lastModifiedBy>
  <cp:revision>19</cp:revision>
  <dcterms:created xsi:type="dcterms:W3CDTF">2017-10-19T07:13:00Z</dcterms:created>
  <dcterms:modified xsi:type="dcterms:W3CDTF">2017-10-26T03:45:00Z</dcterms:modified>
</cp:coreProperties>
</file>